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654C" w14:textId="77777777" w:rsidR="00137ED1" w:rsidRPr="005E4A44" w:rsidRDefault="00137ED1" w:rsidP="008808B3">
      <w:pPr>
        <w:spacing w:line="360" w:lineRule="auto"/>
        <w:rPr>
          <w:rFonts w:ascii="Arial" w:hAnsi="Arial" w:cs="Arial"/>
          <w:b/>
          <w:sz w:val="24"/>
          <w:szCs w:val="20"/>
          <w:u w:val="single"/>
          <w:lang w:val="en-US"/>
        </w:rPr>
      </w:pPr>
      <w:r w:rsidRPr="005E4A44">
        <w:rPr>
          <w:rFonts w:ascii="Arial" w:hAnsi="Arial" w:cs="Arial"/>
          <w:b/>
          <w:sz w:val="24"/>
          <w:szCs w:val="20"/>
          <w:u w:val="single"/>
          <w:lang w:val="en-US"/>
        </w:rPr>
        <w:t>SENNEBOGEN Finance: Successful start - with strong conditions into 2025</w:t>
      </w:r>
    </w:p>
    <w:p w14:paraId="377658A5" w14:textId="3E91E7D9" w:rsidR="00137ED1" w:rsidRPr="005E4A44" w:rsidRDefault="00137ED1" w:rsidP="00137ED1">
      <w:pPr>
        <w:spacing w:line="360" w:lineRule="auto"/>
        <w:rPr>
          <w:rFonts w:ascii="Arial" w:hAnsi="Arial" w:cs="Arial"/>
          <w:b/>
          <w:sz w:val="20"/>
          <w:szCs w:val="20"/>
          <w:lang w:val="en-US"/>
        </w:rPr>
      </w:pPr>
      <w:r w:rsidRPr="005E4A44">
        <w:rPr>
          <w:rFonts w:ascii="Arial" w:hAnsi="Arial" w:cs="Arial"/>
          <w:b/>
          <w:sz w:val="20"/>
          <w:szCs w:val="20"/>
          <w:lang w:val="en-US"/>
        </w:rPr>
        <w:t xml:space="preserve">This year, a new opportunity to finance machines and cranes in a flexible and </w:t>
      </w:r>
      <w:proofErr w:type="spellStart"/>
      <w:r w:rsidRPr="005E4A44">
        <w:rPr>
          <w:rFonts w:ascii="Arial" w:hAnsi="Arial" w:cs="Arial"/>
          <w:b/>
          <w:sz w:val="20"/>
          <w:szCs w:val="20"/>
          <w:lang w:val="en-US"/>
        </w:rPr>
        <w:t>customised</w:t>
      </w:r>
      <w:proofErr w:type="spellEnd"/>
      <w:r w:rsidRPr="005E4A44">
        <w:rPr>
          <w:rFonts w:ascii="Arial" w:hAnsi="Arial" w:cs="Arial"/>
          <w:b/>
          <w:sz w:val="20"/>
          <w:szCs w:val="20"/>
          <w:lang w:val="en-US"/>
        </w:rPr>
        <w:t xml:space="preserve"> way has been launched via SENNEBOGEN Finance. Together with its financing partner DLL, SENNEBOGEN Finance offers flexible, </w:t>
      </w:r>
      <w:proofErr w:type="spellStart"/>
      <w:r w:rsidRPr="005E4A44">
        <w:rPr>
          <w:rFonts w:ascii="Arial" w:hAnsi="Arial" w:cs="Arial"/>
          <w:b/>
          <w:sz w:val="20"/>
          <w:szCs w:val="20"/>
          <w:lang w:val="en-US"/>
        </w:rPr>
        <w:t>customised</w:t>
      </w:r>
      <w:proofErr w:type="spellEnd"/>
      <w:r w:rsidRPr="005E4A44">
        <w:rPr>
          <w:rFonts w:ascii="Arial" w:hAnsi="Arial" w:cs="Arial"/>
          <w:b/>
          <w:sz w:val="20"/>
          <w:szCs w:val="20"/>
          <w:lang w:val="en-US"/>
        </w:rPr>
        <w:t xml:space="preserve"> financing models - directly from a single source. Thanks to the positive response and various successfully implemented projects, SENNEBOGEN will continue to offer attractive conditions in 2025 </w:t>
      </w:r>
      <w:proofErr w:type="gramStart"/>
      <w:r w:rsidRPr="005E4A44">
        <w:rPr>
          <w:rFonts w:ascii="Arial" w:hAnsi="Arial" w:cs="Arial"/>
          <w:b/>
          <w:sz w:val="20"/>
          <w:szCs w:val="20"/>
          <w:lang w:val="en-US"/>
        </w:rPr>
        <w:t>in order to</w:t>
      </w:r>
      <w:proofErr w:type="gramEnd"/>
      <w:r w:rsidRPr="005E4A44">
        <w:rPr>
          <w:rFonts w:ascii="Arial" w:hAnsi="Arial" w:cs="Arial"/>
          <w:b/>
          <w:sz w:val="20"/>
          <w:szCs w:val="20"/>
          <w:lang w:val="en-US"/>
        </w:rPr>
        <w:t xml:space="preserve"> provide customers and dealers with the best possible support.</w:t>
      </w:r>
    </w:p>
    <w:p w14:paraId="4CF222DB" w14:textId="77777777" w:rsidR="00137ED1" w:rsidRPr="005E4A44" w:rsidRDefault="00137ED1" w:rsidP="005B6994">
      <w:pPr>
        <w:spacing w:line="360" w:lineRule="auto"/>
        <w:rPr>
          <w:rFonts w:ascii="Arial" w:hAnsi="Arial" w:cs="Arial"/>
          <w:b/>
          <w:bCs/>
          <w:sz w:val="20"/>
          <w:szCs w:val="20"/>
          <w:lang w:val="en-US"/>
        </w:rPr>
      </w:pPr>
      <w:proofErr w:type="spellStart"/>
      <w:r w:rsidRPr="005E4A44">
        <w:rPr>
          <w:rFonts w:ascii="Arial" w:hAnsi="Arial" w:cs="Arial"/>
          <w:b/>
          <w:bCs/>
          <w:sz w:val="20"/>
          <w:szCs w:val="20"/>
          <w:lang w:val="en-US"/>
        </w:rPr>
        <w:t>Customised</w:t>
      </w:r>
      <w:proofErr w:type="spellEnd"/>
      <w:r w:rsidRPr="005E4A44">
        <w:rPr>
          <w:rFonts w:ascii="Arial" w:hAnsi="Arial" w:cs="Arial"/>
          <w:b/>
          <w:bCs/>
          <w:sz w:val="20"/>
          <w:szCs w:val="20"/>
          <w:lang w:val="en-US"/>
        </w:rPr>
        <w:t xml:space="preserve"> financing for maximum flexibility</w:t>
      </w:r>
    </w:p>
    <w:p w14:paraId="1FC18E87" w14:textId="77777777" w:rsidR="002411D9" w:rsidRPr="005E4A44" w:rsidRDefault="002411D9" w:rsidP="005B6994">
      <w:pPr>
        <w:spacing w:line="360" w:lineRule="auto"/>
        <w:rPr>
          <w:rFonts w:ascii="Arial" w:hAnsi="Arial" w:cs="Arial"/>
          <w:sz w:val="20"/>
          <w:szCs w:val="20"/>
          <w:lang w:val="en-US"/>
        </w:rPr>
      </w:pPr>
      <w:r w:rsidRPr="005E4A44">
        <w:rPr>
          <w:rFonts w:ascii="Arial" w:hAnsi="Arial" w:cs="Arial"/>
          <w:sz w:val="20"/>
          <w:szCs w:val="20"/>
          <w:lang w:val="en-US"/>
        </w:rPr>
        <w:t xml:space="preserve">SENNEBOGEN Finance offers customers the opportunity to </w:t>
      </w:r>
      <w:proofErr w:type="spellStart"/>
      <w:r w:rsidRPr="005E4A44">
        <w:rPr>
          <w:rFonts w:ascii="Arial" w:hAnsi="Arial" w:cs="Arial"/>
          <w:sz w:val="20"/>
          <w:szCs w:val="20"/>
          <w:lang w:val="en-US"/>
        </w:rPr>
        <w:t>customise</w:t>
      </w:r>
      <w:proofErr w:type="spellEnd"/>
      <w:r w:rsidRPr="005E4A44">
        <w:rPr>
          <w:rFonts w:ascii="Arial" w:hAnsi="Arial" w:cs="Arial"/>
          <w:sz w:val="20"/>
          <w:szCs w:val="20"/>
          <w:lang w:val="en-US"/>
        </w:rPr>
        <w:t xml:space="preserve"> their financing - from hire purchase and leasing to dealer purchase financing. The spectrum ranges from flexible terms to attractive interest rates to make the use of SENNEBOGEN machines and cranes economical and efficient. </w:t>
      </w:r>
    </w:p>
    <w:p w14:paraId="62774351" w14:textId="77777777" w:rsidR="002411D9" w:rsidRPr="005E4A44" w:rsidRDefault="002411D9" w:rsidP="005B6994">
      <w:pPr>
        <w:spacing w:line="360" w:lineRule="auto"/>
        <w:rPr>
          <w:rFonts w:ascii="Arial" w:hAnsi="Arial" w:cs="Arial"/>
          <w:sz w:val="20"/>
          <w:szCs w:val="20"/>
          <w:lang w:val="en-US"/>
        </w:rPr>
      </w:pPr>
      <w:r w:rsidRPr="005E4A44">
        <w:rPr>
          <w:rFonts w:ascii="Arial" w:hAnsi="Arial" w:cs="Arial"/>
          <w:sz w:val="20"/>
          <w:szCs w:val="20"/>
          <w:lang w:val="en-US"/>
        </w:rPr>
        <w:t xml:space="preserve">‘Our target is not only to offer our customers excellent machines, but also the right financing to fulfil their requirements,’ explains Anton Sennebogen, Managing Director of SENNEBOGEN </w:t>
      </w:r>
      <w:proofErr w:type="spellStart"/>
      <w:r w:rsidRPr="005E4A44">
        <w:rPr>
          <w:rFonts w:ascii="Arial" w:hAnsi="Arial" w:cs="Arial"/>
          <w:sz w:val="20"/>
          <w:szCs w:val="20"/>
          <w:lang w:val="en-US"/>
        </w:rPr>
        <w:t>Maschinenfabrik</w:t>
      </w:r>
      <w:proofErr w:type="spellEnd"/>
      <w:r w:rsidRPr="005E4A44">
        <w:rPr>
          <w:rFonts w:ascii="Arial" w:hAnsi="Arial" w:cs="Arial"/>
          <w:sz w:val="20"/>
          <w:szCs w:val="20"/>
          <w:lang w:val="en-US"/>
        </w:rPr>
        <w:t xml:space="preserve"> GmbH. ‘With SENNEBOGEN Finance, we are creating an all-round carefree package for dealers and customers alike.’</w:t>
      </w:r>
    </w:p>
    <w:p w14:paraId="0C557E6D" w14:textId="77777777" w:rsidR="002411D9" w:rsidRPr="005E4A44" w:rsidRDefault="002411D9" w:rsidP="005B6994">
      <w:pPr>
        <w:spacing w:line="360" w:lineRule="auto"/>
        <w:rPr>
          <w:rFonts w:ascii="Arial" w:hAnsi="Arial" w:cs="Arial"/>
          <w:b/>
          <w:bCs/>
          <w:sz w:val="20"/>
          <w:szCs w:val="20"/>
          <w:lang w:val="en-US"/>
        </w:rPr>
      </w:pPr>
      <w:r w:rsidRPr="005E4A44">
        <w:rPr>
          <w:rFonts w:ascii="Arial" w:hAnsi="Arial" w:cs="Arial"/>
          <w:b/>
          <w:bCs/>
          <w:sz w:val="20"/>
          <w:szCs w:val="20"/>
          <w:lang w:val="en-US"/>
        </w:rPr>
        <w:t>A strong partner for dealers and customers</w:t>
      </w:r>
    </w:p>
    <w:p w14:paraId="4180FF35" w14:textId="77777777" w:rsidR="002411D9" w:rsidRPr="005E4A44" w:rsidRDefault="002411D9" w:rsidP="005B6994">
      <w:pPr>
        <w:spacing w:line="360" w:lineRule="auto"/>
        <w:rPr>
          <w:rFonts w:ascii="Arial" w:hAnsi="Arial" w:cs="Arial"/>
          <w:sz w:val="20"/>
          <w:szCs w:val="20"/>
          <w:lang w:val="en-US"/>
        </w:rPr>
      </w:pPr>
      <w:r w:rsidRPr="005E4A44">
        <w:rPr>
          <w:rFonts w:ascii="Arial" w:hAnsi="Arial" w:cs="Arial"/>
          <w:sz w:val="20"/>
          <w:szCs w:val="20"/>
          <w:lang w:val="en-US"/>
        </w:rPr>
        <w:t>SENNEBOGEN Finance not only provides optimum support for customers, but also for dealers. Thanks to dealer purchase financing, machines can be used flexibly for short-term rentals or demonstrations without tying up liquidity.</w:t>
      </w:r>
    </w:p>
    <w:p w14:paraId="111B0DAA" w14:textId="77777777" w:rsidR="002411D9" w:rsidRPr="005E4A44" w:rsidRDefault="002411D9" w:rsidP="005B6994">
      <w:pPr>
        <w:spacing w:line="360" w:lineRule="auto"/>
        <w:rPr>
          <w:rFonts w:ascii="Arial" w:hAnsi="Arial" w:cs="Arial"/>
          <w:b/>
          <w:bCs/>
          <w:sz w:val="20"/>
          <w:szCs w:val="20"/>
          <w:lang w:val="en-US"/>
        </w:rPr>
      </w:pPr>
      <w:r w:rsidRPr="005E4A44">
        <w:rPr>
          <w:rFonts w:ascii="Arial" w:hAnsi="Arial" w:cs="Arial"/>
          <w:b/>
          <w:bCs/>
          <w:sz w:val="20"/>
          <w:szCs w:val="20"/>
          <w:lang w:val="en-US"/>
        </w:rPr>
        <w:t xml:space="preserve">Successful start and forecast for </w:t>
      </w:r>
      <w:proofErr w:type="gramStart"/>
      <w:r w:rsidRPr="005E4A44">
        <w:rPr>
          <w:rFonts w:ascii="Arial" w:hAnsi="Arial" w:cs="Arial"/>
          <w:b/>
          <w:bCs/>
          <w:sz w:val="20"/>
          <w:szCs w:val="20"/>
          <w:lang w:val="en-US"/>
        </w:rPr>
        <w:t>2025</w:t>
      </w:r>
      <w:proofErr w:type="gramEnd"/>
    </w:p>
    <w:p w14:paraId="463F5141" w14:textId="77777777" w:rsidR="002411D9" w:rsidRPr="005E4A44" w:rsidRDefault="002411D9" w:rsidP="002411D9">
      <w:pPr>
        <w:spacing w:line="360" w:lineRule="auto"/>
        <w:rPr>
          <w:rFonts w:ascii="Arial" w:hAnsi="Arial" w:cs="Arial"/>
          <w:sz w:val="20"/>
          <w:szCs w:val="20"/>
          <w:lang w:val="en-US"/>
        </w:rPr>
      </w:pPr>
      <w:r w:rsidRPr="005E4A44">
        <w:rPr>
          <w:rFonts w:ascii="Arial" w:hAnsi="Arial" w:cs="Arial"/>
          <w:sz w:val="20"/>
          <w:szCs w:val="20"/>
          <w:lang w:val="en-US"/>
        </w:rPr>
        <w:t xml:space="preserve">Since the introduction of SENNEBOGEN Finance, many projects have already been successfully </w:t>
      </w:r>
      <w:proofErr w:type="spellStart"/>
      <w:r w:rsidRPr="005E4A44">
        <w:rPr>
          <w:rFonts w:ascii="Arial" w:hAnsi="Arial" w:cs="Arial"/>
          <w:sz w:val="20"/>
          <w:szCs w:val="20"/>
          <w:lang w:val="en-US"/>
        </w:rPr>
        <w:t>realised</w:t>
      </w:r>
      <w:proofErr w:type="spellEnd"/>
      <w:r w:rsidRPr="005E4A44">
        <w:rPr>
          <w:rFonts w:ascii="Arial" w:hAnsi="Arial" w:cs="Arial"/>
          <w:sz w:val="20"/>
          <w:szCs w:val="20"/>
          <w:lang w:val="en-US"/>
        </w:rPr>
        <w:t xml:space="preserve">. Dealers benefit from the simple and fast processing via a central point of contact, while customers gain planning security and economic flexibility thanks to </w:t>
      </w:r>
      <w:proofErr w:type="spellStart"/>
      <w:r w:rsidRPr="005E4A44">
        <w:rPr>
          <w:rFonts w:ascii="Arial" w:hAnsi="Arial" w:cs="Arial"/>
          <w:sz w:val="20"/>
          <w:szCs w:val="20"/>
          <w:lang w:val="en-US"/>
        </w:rPr>
        <w:t>customised</w:t>
      </w:r>
      <w:proofErr w:type="spellEnd"/>
      <w:r w:rsidRPr="005E4A44">
        <w:rPr>
          <w:rFonts w:ascii="Arial" w:hAnsi="Arial" w:cs="Arial"/>
          <w:sz w:val="20"/>
          <w:szCs w:val="20"/>
          <w:lang w:val="en-US"/>
        </w:rPr>
        <w:t xml:space="preserve"> models.</w:t>
      </w:r>
    </w:p>
    <w:p w14:paraId="3775299C" w14:textId="2B467941" w:rsidR="00CB41C9" w:rsidRPr="005E4A44" w:rsidRDefault="002411D9" w:rsidP="00CB41C9">
      <w:pPr>
        <w:spacing w:line="360" w:lineRule="auto"/>
        <w:rPr>
          <w:rFonts w:ascii="Arial" w:hAnsi="Arial" w:cs="Arial"/>
          <w:sz w:val="20"/>
          <w:szCs w:val="20"/>
          <w:lang w:val="en-US"/>
        </w:rPr>
      </w:pPr>
      <w:r w:rsidRPr="005E4A44">
        <w:rPr>
          <w:rFonts w:ascii="Arial" w:hAnsi="Arial" w:cs="Arial"/>
          <w:sz w:val="20"/>
          <w:szCs w:val="20"/>
          <w:lang w:val="en-US"/>
        </w:rPr>
        <w:t xml:space="preserve">With the launch in eleven countries in Europe and the possibility of now </w:t>
      </w:r>
      <w:proofErr w:type="spellStart"/>
      <w:r w:rsidRPr="005E4A44">
        <w:rPr>
          <w:rFonts w:ascii="Arial" w:hAnsi="Arial" w:cs="Arial"/>
          <w:sz w:val="20"/>
          <w:szCs w:val="20"/>
          <w:lang w:val="en-US"/>
        </w:rPr>
        <w:t>realising</w:t>
      </w:r>
      <w:proofErr w:type="spellEnd"/>
      <w:r w:rsidRPr="005E4A44">
        <w:rPr>
          <w:rFonts w:ascii="Arial" w:hAnsi="Arial" w:cs="Arial"/>
          <w:sz w:val="20"/>
          <w:szCs w:val="20"/>
          <w:lang w:val="en-US"/>
        </w:rPr>
        <w:t xml:space="preserve"> financing in 15 countries, the positive development of the offer is evident.</w:t>
      </w:r>
    </w:p>
    <w:p w14:paraId="3DD5370C" w14:textId="77777777" w:rsidR="002411D9" w:rsidRPr="005E4A44" w:rsidRDefault="002411D9" w:rsidP="005B6994">
      <w:pPr>
        <w:spacing w:line="360" w:lineRule="auto"/>
        <w:rPr>
          <w:rFonts w:ascii="Arial" w:hAnsi="Arial" w:cs="Arial"/>
          <w:sz w:val="20"/>
          <w:szCs w:val="20"/>
          <w:lang w:val="en-US"/>
        </w:rPr>
      </w:pPr>
      <w:r w:rsidRPr="005E4A44">
        <w:rPr>
          <w:rFonts w:ascii="Arial" w:hAnsi="Arial" w:cs="Arial"/>
          <w:sz w:val="20"/>
          <w:szCs w:val="20"/>
          <w:lang w:val="en-US"/>
        </w:rPr>
        <w:t xml:space="preserve">The further roll-out of the service to Eastern Europe and beyond is already in preparation. </w:t>
      </w:r>
    </w:p>
    <w:p w14:paraId="5110B45A" w14:textId="77777777" w:rsidR="002411D9" w:rsidRPr="005E4A44" w:rsidRDefault="002411D9" w:rsidP="002411D9">
      <w:pPr>
        <w:spacing w:line="360" w:lineRule="auto"/>
        <w:rPr>
          <w:rFonts w:ascii="Arial" w:hAnsi="Arial" w:cs="Arial"/>
          <w:sz w:val="20"/>
          <w:szCs w:val="20"/>
          <w:lang w:val="en-US"/>
        </w:rPr>
      </w:pPr>
    </w:p>
    <w:p w14:paraId="5A2C1A29" w14:textId="77777777" w:rsidR="002411D9" w:rsidRPr="005E4A44" w:rsidRDefault="002411D9" w:rsidP="002411D9">
      <w:pPr>
        <w:spacing w:line="360" w:lineRule="auto"/>
        <w:rPr>
          <w:rFonts w:ascii="Arial" w:hAnsi="Arial" w:cs="Arial"/>
          <w:sz w:val="20"/>
          <w:szCs w:val="20"/>
          <w:lang w:val="en-US"/>
        </w:rPr>
      </w:pPr>
      <w:r w:rsidRPr="005E4A44">
        <w:rPr>
          <w:rFonts w:ascii="Arial" w:hAnsi="Arial" w:cs="Arial"/>
          <w:sz w:val="20"/>
          <w:szCs w:val="20"/>
          <w:lang w:val="en-US"/>
        </w:rPr>
        <w:lastRenderedPageBreak/>
        <w:t>SENNEBOGEN Finance is also focusing on strong conditions in 2025. Attractive special offers are currently available, for example for Germany:</w:t>
      </w:r>
    </w:p>
    <w:p w14:paraId="6C8AECEC" w14:textId="03E15082" w:rsidR="002411D9" w:rsidRPr="005E4A44" w:rsidRDefault="002411D9" w:rsidP="002411D9">
      <w:pPr>
        <w:pStyle w:val="Listenabsatz"/>
        <w:numPr>
          <w:ilvl w:val="0"/>
          <w:numId w:val="7"/>
        </w:numPr>
        <w:spacing w:line="360" w:lineRule="auto"/>
        <w:rPr>
          <w:rFonts w:ascii="Arial" w:hAnsi="Arial" w:cs="Arial"/>
          <w:sz w:val="20"/>
          <w:szCs w:val="20"/>
          <w:lang w:val="en-US"/>
        </w:rPr>
      </w:pPr>
      <w:r w:rsidRPr="005E4A44">
        <w:rPr>
          <w:rFonts w:ascii="Arial" w:hAnsi="Arial" w:cs="Arial"/>
          <w:sz w:val="20"/>
          <w:szCs w:val="20"/>
          <w:lang w:val="en-US"/>
        </w:rPr>
        <w:t xml:space="preserve">Hire purchase with a 12-month term: 0% down payment, interest rate of just </w:t>
      </w:r>
      <w:proofErr w:type="gramStart"/>
      <w:r w:rsidRPr="005E4A44">
        <w:rPr>
          <w:rFonts w:ascii="Arial" w:hAnsi="Arial" w:cs="Arial"/>
          <w:sz w:val="20"/>
          <w:szCs w:val="20"/>
          <w:lang w:val="en-US"/>
        </w:rPr>
        <w:t>0.</w:t>
      </w:r>
      <w:r w:rsidR="005E4A44">
        <w:rPr>
          <w:rFonts w:ascii="Arial" w:hAnsi="Arial" w:cs="Arial"/>
          <w:sz w:val="20"/>
          <w:szCs w:val="20"/>
          <w:lang w:val="en-US"/>
        </w:rPr>
        <w:t>6</w:t>
      </w:r>
      <w:r w:rsidRPr="005E4A44">
        <w:rPr>
          <w:rFonts w:ascii="Arial" w:hAnsi="Arial" w:cs="Arial"/>
          <w:sz w:val="20"/>
          <w:szCs w:val="20"/>
          <w:lang w:val="en-US"/>
        </w:rPr>
        <w:t>9%</w:t>
      </w:r>
      <w:proofErr w:type="gramEnd"/>
    </w:p>
    <w:p w14:paraId="5776D03F" w14:textId="35E98972" w:rsidR="002411D9" w:rsidRPr="005E4A44" w:rsidRDefault="002411D9" w:rsidP="002411D9">
      <w:pPr>
        <w:pStyle w:val="Listenabsatz"/>
        <w:numPr>
          <w:ilvl w:val="0"/>
          <w:numId w:val="7"/>
        </w:numPr>
        <w:spacing w:line="360" w:lineRule="auto"/>
        <w:rPr>
          <w:rFonts w:ascii="Arial" w:hAnsi="Arial" w:cs="Arial"/>
          <w:sz w:val="20"/>
          <w:szCs w:val="20"/>
          <w:lang w:val="en-US"/>
        </w:rPr>
      </w:pPr>
      <w:r w:rsidRPr="005E4A44">
        <w:rPr>
          <w:rFonts w:ascii="Arial" w:hAnsi="Arial" w:cs="Arial"/>
          <w:sz w:val="20"/>
          <w:szCs w:val="20"/>
          <w:lang w:val="en-US"/>
        </w:rPr>
        <w:t xml:space="preserve">Hire purchase with a 24-month term: 10% deposit, interest rate of </w:t>
      </w:r>
      <w:proofErr w:type="gramStart"/>
      <w:r w:rsidR="005E4A44">
        <w:rPr>
          <w:rFonts w:ascii="Arial" w:hAnsi="Arial" w:cs="Arial"/>
          <w:sz w:val="20"/>
          <w:szCs w:val="20"/>
          <w:lang w:val="en-US"/>
        </w:rPr>
        <w:t>1.99</w:t>
      </w:r>
      <w:r w:rsidRPr="005E4A44">
        <w:rPr>
          <w:rFonts w:ascii="Arial" w:hAnsi="Arial" w:cs="Arial"/>
          <w:sz w:val="20"/>
          <w:szCs w:val="20"/>
          <w:lang w:val="en-US"/>
        </w:rPr>
        <w:t>%</w:t>
      </w:r>
      <w:proofErr w:type="gramEnd"/>
    </w:p>
    <w:p w14:paraId="0472F9DF" w14:textId="77777777" w:rsidR="002411D9" w:rsidRPr="005E4A44" w:rsidRDefault="002411D9" w:rsidP="002411D9">
      <w:pPr>
        <w:spacing w:line="360" w:lineRule="auto"/>
        <w:rPr>
          <w:rFonts w:ascii="Arial" w:hAnsi="Arial" w:cs="Arial"/>
          <w:sz w:val="20"/>
          <w:szCs w:val="20"/>
          <w:lang w:val="en-US"/>
        </w:rPr>
      </w:pPr>
      <w:r w:rsidRPr="005E4A44">
        <w:rPr>
          <w:rFonts w:ascii="Arial" w:hAnsi="Arial" w:cs="Arial"/>
          <w:sz w:val="20"/>
          <w:szCs w:val="20"/>
          <w:lang w:val="en-US"/>
        </w:rPr>
        <w:t xml:space="preserve">Details of the financing offers will be communicated in a separate press release for </w:t>
      </w:r>
      <w:proofErr w:type="spellStart"/>
      <w:r w:rsidRPr="005E4A44">
        <w:rPr>
          <w:rFonts w:ascii="Arial" w:hAnsi="Arial" w:cs="Arial"/>
          <w:sz w:val="20"/>
          <w:szCs w:val="20"/>
          <w:lang w:val="en-US"/>
        </w:rPr>
        <w:t>bauma</w:t>
      </w:r>
      <w:proofErr w:type="spellEnd"/>
      <w:r w:rsidRPr="005E4A44">
        <w:rPr>
          <w:rFonts w:ascii="Arial" w:hAnsi="Arial" w:cs="Arial"/>
          <w:sz w:val="20"/>
          <w:szCs w:val="20"/>
          <w:lang w:val="en-US"/>
        </w:rPr>
        <w:t xml:space="preserve"> 2025.</w:t>
      </w:r>
    </w:p>
    <w:p w14:paraId="62ACB23A" w14:textId="77777777" w:rsidR="002411D9" w:rsidRPr="005E4A44" w:rsidRDefault="002411D9" w:rsidP="002411D9">
      <w:pPr>
        <w:spacing w:line="360" w:lineRule="auto"/>
        <w:rPr>
          <w:rFonts w:ascii="Arial" w:hAnsi="Arial" w:cs="Arial"/>
          <w:sz w:val="20"/>
          <w:szCs w:val="20"/>
          <w:lang w:val="en-US"/>
        </w:rPr>
      </w:pPr>
      <w:r w:rsidRPr="005E4A44">
        <w:rPr>
          <w:rFonts w:ascii="Arial" w:hAnsi="Arial" w:cs="Arial"/>
          <w:sz w:val="20"/>
          <w:szCs w:val="20"/>
          <w:lang w:val="en-US"/>
        </w:rPr>
        <w:t xml:space="preserve">This offer represents a further step towards providing machines and services from a single source - innovative, </w:t>
      </w:r>
      <w:proofErr w:type="gramStart"/>
      <w:r w:rsidRPr="005E4A44">
        <w:rPr>
          <w:rFonts w:ascii="Arial" w:hAnsi="Arial" w:cs="Arial"/>
          <w:sz w:val="20"/>
          <w:szCs w:val="20"/>
          <w:lang w:val="en-US"/>
        </w:rPr>
        <w:t>flexible</w:t>
      </w:r>
      <w:proofErr w:type="gramEnd"/>
      <w:r w:rsidRPr="005E4A44">
        <w:rPr>
          <w:rFonts w:ascii="Arial" w:hAnsi="Arial" w:cs="Arial"/>
          <w:sz w:val="20"/>
          <w:szCs w:val="20"/>
          <w:lang w:val="en-US"/>
        </w:rPr>
        <w:t xml:space="preserve"> and customer-orientated.</w:t>
      </w:r>
    </w:p>
    <w:p w14:paraId="00BFE7DF" w14:textId="2BF7F82F" w:rsidR="00630C69" w:rsidRPr="005E4A44" w:rsidRDefault="002411D9" w:rsidP="002411D9">
      <w:pPr>
        <w:spacing w:line="360" w:lineRule="auto"/>
        <w:rPr>
          <w:rFonts w:ascii="Arial" w:hAnsi="Arial" w:cs="Arial"/>
          <w:sz w:val="20"/>
          <w:szCs w:val="20"/>
          <w:lang w:val="en-US"/>
        </w:rPr>
      </w:pPr>
      <w:r w:rsidRPr="005E4A44">
        <w:rPr>
          <w:rFonts w:ascii="Arial" w:hAnsi="Arial" w:cs="Arial"/>
          <w:sz w:val="20"/>
          <w:szCs w:val="20"/>
          <w:lang w:val="en-US"/>
        </w:rPr>
        <w:t xml:space="preserve">Further information can be found at </w:t>
      </w:r>
      <w:proofErr w:type="gramStart"/>
      <w:r w:rsidRPr="005E4A44">
        <w:rPr>
          <w:rFonts w:ascii="Arial" w:hAnsi="Arial" w:cs="Arial"/>
          <w:sz w:val="20"/>
          <w:szCs w:val="20"/>
          <w:lang w:val="en-US"/>
        </w:rPr>
        <w:t>www.sennebogen.com/en/service/finance</w:t>
      </w:r>
      <w:proofErr w:type="gramEnd"/>
    </w:p>
    <w:p w14:paraId="705254AB" w14:textId="3FA8597B" w:rsidR="00CB5DDF" w:rsidRPr="005E4A44" w:rsidRDefault="002411D9" w:rsidP="00CA789F">
      <w:pPr>
        <w:spacing w:line="360" w:lineRule="auto"/>
        <w:rPr>
          <w:rFonts w:ascii="Arial" w:hAnsi="Arial" w:cs="Arial"/>
          <w:b/>
          <w:lang w:val="en-US"/>
        </w:rPr>
      </w:pPr>
      <w:r w:rsidRPr="005E4A44">
        <w:rPr>
          <w:rFonts w:ascii="Arial" w:hAnsi="Arial" w:cs="Arial"/>
          <w:b/>
          <w:lang w:val="en-US"/>
        </w:rPr>
        <w:t>Captions</w:t>
      </w:r>
      <w:r w:rsidR="00D60F8A" w:rsidRPr="005E4A44">
        <w:rPr>
          <w:rFonts w:ascii="Arial" w:hAnsi="Arial" w:cs="Arial"/>
          <w:b/>
          <w:lang w:val="en-US"/>
        </w:rPr>
        <w:t xml:space="preserve">: </w:t>
      </w:r>
      <w:r w:rsidR="000A00B3" w:rsidRPr="005E4A44">
        <w:rPr>
          <w:rFonts w:ascii="Arial" w:hAnsi="Arial" w:cs="Arial"/>
          <w:b/>
          <w:lang w:val="en-US"/>
        </w:rPr>
        <w:t xml:space="preserve"> </w:t>
      </w:r>
      <w:r w:rsidR="005B6994">
        <w:rPr>
          <w:noProof/>
        </w:rPr>
        <w:drawing>
          <wp:inline distT="0" distB="0" distL="0" distR="0" wp14:anchorId="2AE23142" wp14:editId="0ED74AB2">
            <wp:extent cx="5248275" cy="3493057"/>
            <wp:effectExtent l="0" t="0" r="0" b="0"/>
            <wp:docPr id="8768077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790" cy="3499390"/>
                    </a:xfrm>
                    <a:prstGeom prst="rect">
                      <a:avLst/>
                    </a:prstGeom>
                    <a:noFill/>
                    <a:ln>
                      <a:noFill/>
                    </a:ln>
                  </pic:spPr>
                </pic:pic>
              </a:graphicData>
            </a:graphic>
          </wp:inline>
        </w:drawing>
      </w:r>
    </w:p>
    <w:p w14:paraId="554A9B59" w14:textId="33150E74" w:rsidR="00687BD7" w:rsidRPr="005E4A44" w:rsidRDefault="002411D9" w:rsidP="002411D9">
      <w:pPr>
        <w:spacing w:line="360" w:lineRule="auto"/>
        <w:rPr>
          <w:rFonts w:ascii="Arial" w:hAnsi="Arial" w:cs="Arial"/>
          <w:bCs/>
          <w:i/>
          <w:lang w:val="en-US"/>
        </w:rPr>
      </w:pPr>
      <w:r w:rsidRPr="005E4A44">
        <w:rPr>
          <w:rFonts w:ascii="Arial" w:hAnsi="Arial" w:cs="Arial"/>
          <w:b/>
          <w:lang w:val="en-US"/>
        </w:rPr>
        <w:t xml:space="preserve">Image 1: </w:t>
      </w:r>
      <w:r w:rsidRPr="005E4A44">
        <w:rPr>
          <w:rFonts w:ascii="Arial" w:hAnsi="Arial" w:cs="Arial"/>
          <w:sz w:val="20"/>
          <w:szCs w:val="20"/>
          <w:lang w:val="en-US"/>
        </w:rPr>
        <w:t xml:space="preserve">Anton Sennebogen (right), Managing Director of Sennebogen </w:t>
      </w:r>
      <w:proofErr w:type="spellStart"/>
      <w:r w:rsidRPr="005E4A44">
        <w:rPr>
          <w:rFonts w:ascii="Arial" w:hAnsi="Arial" w:cs="Arial"/>
          <w:sz w:val="20"/>
          <w:szCs w:val="20"/>
          <w:lang w:val="en-US"/>
        </w:rPr>
        <w:t>Maschinenfabrik</w:t>
      </w:r>
      <w:proofErr w:type="spellEnd"/>
      <w:r w:rsidRPr="005E4A44">
        <w:rPr>
          <w:rFonts w:ascii="Arial" w:hAnsi="Arial" w:cs="Arial"/>
          <w:sz w:val="20"/>
          <w:szCs w:val="20"/>
          <w:lang w:val="en-US"/>
        </w:rPr>
        <w:t xml:space="preserve"> GmbH, and Christian </w:t>
      </w:r>
      <w:proofErr w:type="spellStart"/>
      <w:r w:rsidRPr="005E4A44">
        <w:rPr>
          <w:rFonts w:ascii="Arial" w:hAnsi="Arial" w:cs="Arial"/>
          <w:sz w:val="20"/>
          <w:szCs w:val="20"/>
          <w:lang w:val="en-US"/>
        </w:rPr>
        <w:t>Wich</w:t>
      </w:r>
      <w:proofErr w:type="spellEnd"/>
      <w:r w:rsidRPr="005E4A44">
        <w:rPr>
          <w:rFonts w:ascii="Arial" w:hAnsi="Arial" w:cs="Arial"/>
          <w:sz w:val="20"/>
          <w:szCs w:val="20"/>
          <w:lang w:val="en-US"/>
        </w:rPr>
        <w:t xml:space="preserve"> (left), Account Manager CT&amp;I at DLL, take a positive view of the launch of Sennebogen Finance and look to 2025 with confidence.</w:t>
      </w:r>
    </w:p>
    <w:sectPr w:rsidR="00687BD7" w:rsidRPr="005E4A44" w:rsidSect="00940F3C">
      <w:headerReference w:type="default" r:id="rId9"/>
      <w:footerReference w:type="default" r:id="rId10"/>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F41D" w14:textId="77777777" w:rsidR="00743575" w:rsidRDefault="00743575" w:rsidP="00EF7F84">
      <w:pPr>
        <w:spacing w:after="0" w:line="240" w:lineRule="auto"/>
      </w:pPr>
      <w:r>
        <w:separator/>
      </w:r>
    </w:p>
  </w:endnote>
  <w:endnote w:type="continuationSeparator" w:id="0">
    <w:p w14:paraId="33AECC44" w14:textId="77777777" w:rsidR="00743575" w:rsidRDefault="00743575"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lavika Basic">
    <w:panose1 w:val="020B0506040000020004"/>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482F" w14:textId="77777777"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050FECB1" wp14:editId="4EF7E67E">
              <wp:simplePos x="0" y="0"/>
              <wp:positionH relativeFrom="column">
                <wp:posOffset>-529590</wp:posOffset>
              </wp:positionH>
              <wp:positionV relativeFrom="paragraph">
                <wp:posOffset>76324</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51713"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6pt" to="486.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" strokecolor="black [3213]" strokeweight="1pt"/>
          </w:pict>
        </mc:Fallback>
      </mc:AlternateContent>
    </w:r>
  </w:p>
  <w:p w14:paraId="0A772558" w14:textId="77777777" w:rsidR="00BD4763" w:rsidRPr="00BD06C5" w:rsidRDefault="00BD4763" w:rsidP="00BD4763">
    <w:pPr>
      <w:pStyle w:val="Fuzeile"/>
      <w:ind w:left="-567" w:right="-567"/>
      <w:rPr>
        <w:rFonts w:ascii="Arial" w:hAnsi="Arial" w:cs="Arial"/>
        <w:sz w:val="16"/>
        <w:szCs w:val="16"/>
      </w:rPr>
    </w:pPr>
    <w:r w:rsidRPr="00BD06C5">
      <w:rPr>
        <w:rFonts w:ascii="Arial" w:hAnsi="Arial" w:cs="Arial"/>
        <w:b/>
        <w:sz w:val="16"/>
        <w:szCs w:val="16"/>
      </w:rPr>
      <w:t>PRESS CONTACT /</w:t>
    </w:r>
    <w:r w:rsidRPr="00BD06C5">
      <w:rPr>
        <w:rFonts w:ascii="Arial" w:hAnsi="Arial" w:cs="Arial"/>
        <w:sz w:val="16"/>
        <w:szCs w:val="16"/>
      </w:rPr>
      <w:t xml:space="preserve"> PRESSEKONTAKT</w:t>
    </w:r>
  </w:p>
  <w:p w14:paraId="17E05486" w14:textId="77777777" w:rsidR="00BD4763" w:rsidRPr="00BD06C5" w:rsidRDefault="00BD4763" w:rsidP="00BD4763">
    <w:pPr>
      <w:pStyle w:val="Fuzeile"/>
      <w:ind w:left="-567" w:right="-567"/>
      <w:rPr>
        <w:rFonts w:ascii="Arial" w:hAnsi="Arial" w:cs="Arial"/>
        <w:sz w:val="16"/>
        <w:szCs w:val="16"/>
      </w:rPr>
    </w:pPr>
  </w:p>
  <w:p w14:paraId="14174AF6" w14:textId="00DF3DA4" w:rsidR="00BD4763" w:rsidRPr="00BD06C5" w:rsidRDefault="00C14E45" w:rsidP="00BD4763">
    <w:pPr>
      <w:pStyle w:val="Fuzeile"/>
      <w:ind w:left="-567" w:right="-567"/>
      <w:rPr>
        <w:rFonts w:ascii="Arial" w:hAnsi="Arial" w:cs="Arial"/>
        <w:sz w:val="16"/>
        <w:szCs w:val="16"/>
      </w:rPr>
    </w:pPr>
    <w:r w:rsidRPr="00BD06C5">
      <w:rPr>
        <w:rFonts w:ascii="Arial" w:hAnsi="Arial" w:cs="Arial"/>
        <w:sz w:val="16"/>
        <w:szCs w:val="16"/>
      </w:rPr>
      <w:t>Dr. Franziska Limbrunner</w:t>
    </w:r>
  </w:p>
  <w:p w14:paraId="5CA36E45" w14:textId="622C3393" w:rsidR="00BD4763" w:rsidRPr="00A4520A" w:rsidRDefault="008F098B" w:rsidP="00BD4763">
    <w:pPr>
      <w:pStyle w:val="Fuzeile"/>
      <w:ind w:left="-567"/>
      <w:rPr>
        <w:rFonts w:ascii="Arial" w:hAnsi="Arial" w:cs="Arial"/>
        <w:color w:val="7F7F7F" w:themeColor="text1" w:themeTint="80"/>
        <w:sz w:val="16"/>
        <w:szCs w:val="16"/>
      </w:rPr>
    </w:pPr>
    <w:r w:rsidRPr="001D29C9">
      <w:rPr>
        <w:noProof/>
        <w:lang w:eastAsia="de-DE"/>
      </w:rPr>
      <w:drawing>
        <wp:anchor distT="0" distB="0" distL="114300" distR="114300" simplePos="0" relativeHeight="251656192" behindDoc="0" locked="0" layoutInCell="1" allowOverlap="1" wp14:anchorId="17523F5A" wp14:editId="49550F6D">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20A" w:rsidRPr="00A4520A">
      <w:rPr>
        <w:rFonts w:ascii="Arial" w:hAnsi="Arial" w:cs="Arial"/>
        <w:sz w:val="16"/>
        <w:szCs w:val="16"/>
      </w:rPr>
      <w:t>E-</w:t>
    </w:r>
    <w:r w:rsidR="00BD4763" w:rsidRPr="00A4520A">
      <w:rPr>
        <w:rFonts w:ascii="Arial" w:hAnsi="Arial" w:cs="Arial"/>
        <w:sz w:val="16"/>
        <w:szCs w:val="16"/>
      </w:rPr>
      <w:t xml:space="preserve">Mail: </w:t>
    </w:r>
    <w:hyperlink r:id="rId2" w:history="1">
      <w:r w:rsidR="00BD4763" w:rsidRPr="00A4520A">
        <w:rPr>
          <w:rStyle w:val="Hyperlink"/>
          <w:rFonts w:ascii="Arial" w:hAnsi="Arial" w:cs="Arial"/>
          <w:color w:val="auto"/>
          <w:sz w:val="16"/>
          <w:szCs w:val="16"/>
          <w:u w:val="none"/>
        </w:rPr>
        <w:t>presse@sennebogen.com</w:t>
      </w:r>
    </w:hyperlink>
    <w:r w:rsidR="004F53A0" w:rsidRPr="00A4520A">
      <w:rPr>
        <w:rFonts w:ascii="Arial" w:hAnsi="Arial" w:cs="Arial"/>
        <w:sz w:val="16"/>
        <w:szCs w:val="16"/>
      </w:rPr>
      <w:br/>
      <w:t>Tel.: 09421 / 540-3</w:t>
    </w:r>
    <w:r w:rsidR="00C14E45" w:rsidRPr="00A4520A">
      <w:rPr>
        <w:rFonts w:ascii="Arial" w:hAnsi="Arial" w:cs="Arial"/>
        <w:sz w:val="16"/>
        <w:szCs w:val="16"/>
      </w:rPr>
      <w:t>61</w:t>
    </w:r>
    <w:r w:rsidR="00602CD7" w:rsidRPr="00A4520A">
      <w:rPr>
        <w:rFonts w:ascii="Arial" w:hAnsi="Arial" w:cs="Arial"/>
        <w:sz w:val="16"/>
        <w:szCs w:val="16"/>
      </w:rPr>
      <w:br/>
    </w:r>
    <w:r w:rsidR="00BD4763" w:rsidRPr="00A4520A">
      <w:rPr>
        <w:rFonts w:ascii="Arial" w:hAnsi="Arial" w:cs="Arial"/>
        <w:b/>
        <w:sz w:val="16"/>
        <w:szCs w:val="16"/>
      </w:rPr>
      <w:t>www.sennebogen.com</w:t>
    </w:r>
    <w:r w:rsidR="00D03E2D" w:rsidRPr="00A4520A">
      <w:rPr>
        <w:rFonts w:ascii="Arial" w:hAnsi="Arial" w:cs="Arial"/>
        <w:color w:val="7F7F7F" w:themeColor="text1" w:themeTint="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4F68" w14:textId="77777777" w:rsidR="00743575" w:rsidRDefault="00743575" w:rsidP="00EF7F84">
      <w:pPr>
        <w:spacing w:after="0" w:line="240" w:lineRule="auto"/>
      </w:pPr>
      <w:r>
        <w:separator/>
      </w:r>
    </w:p>
  </w:footnote>
  <w:footnote w:type="continuationSeparator" w:id="0">
    <w:p w14:paraId="396BB1AB" w14:textId="77777777" w:rsidR="00743575" w:rsidRDefault="00743575"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277F" w14:textId="77777777" w:rsidR="00EF7F84" w:rsidRDefault="002E4D79" w:rsidP="002E4D79">
    <w:pPr>
      <w:pStyle w:val="Kopfzeile"/>
    </w:pPr>
    <w:r w:rsidRPr="00EF7F84">
      <w:rPr>
        <w:rFonts w:ascii="Arial" w:hAnsi="Arial" w:cs="Arial"/>
        <w:noProof/>
        <w:lang w:eastAsia="de-DE"/>
      </w:rPr>
      <mc:AlternateContent>
        <mc:Choice Requires="wps">
          <w:drawing>
            <wp:anchor distT="45720" distB="45720" distL="114300" distR="114300" simplePos="0" relativeHeight="251661312" behindDoc="1" locked="0" layoutInCell="1" allowOverlap="1" wp14:anchorId="55F01D73" wp14:editId="77A6A788">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14:paraId="5F3D971F" w14:textId="77777777"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4B21F37E" wp14:editId="7086FFB0">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060BF7C1" wp14:editId="142C617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58DB67E3" w14:textId="77777777" w:rsidR="002E4D79" w:rsidRPr="0022074E" w:rsidRDefault="002E4D79" w:rsidP="002E4D7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01D73" id="_x0000_t202" coordsize="21600,21600" o:spt="202" path="m,l,21600r21600,l21600,xe">
              <v:stroke joinstyle="miter"/>
              <v:path gradientshapeok="t" o:connecttype="rect"/>
            </v:shapetype>
            <v:shape id="Textfeld 2" o:spid="_x0000_s1026"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" filled="f" stroked="f">
              <v:textbox>
                <w:txbxContent>
                  <w:p w14:paraId="5F3D971F" w14:textId="77777777"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4B21F37E" wp14:editId="7086FFB0">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060BF7C1" wp14:editId="142C617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58DB67E3" w14:textId="77777777" w:rsidR="002E4D79" w:rsidRPr="0022074E" w:rsidRDefault="002E4D79" w:rsidP="002E4D79">
                    <w:pPr>
                      <w:rPr>
                        <w:rFonts w:ascii="Arial" w:hAnsi="Arial" w:cs="Arial"/>
                      </w:rPr>
                    </w:pPr>
                  </w:p>
                </w:txbxContent>
              </v:textbox>
              <w10:wrap type="tight"/>
            </v:shape>
          </w:pict>
        </mc:Fallback>
      </mc:AlternateContent>
    </w:r>
    <w:r w:rsidR="004718BB">
      <w:rPr>
        <w:noProof/>
        <w:lang w:eastAsia="de-DE"/>
      </w:rPr>
      <w:drawing>
        <wp:anchor distT="0" distB="0" distL="114300" distR="114300" simplePos="0" relativeHeight="251659264" behindDoc="1" locked="0" layoutInCell="1" allowOverlap="1" wp14:anchorId="4F75F5AE" wp14:editId="7B5EF5FD">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3">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6F22EB"/>
    <w:multiLevelType w:val="hybridMultilevel"/>
    <w:tmpl w:val="574A2DE0"/>
    <w:lvl w:ilvl="0" w:tplc="94920C6E">
      <w:start w:val="4"/>
      <w:numFmt w:val="bullet"/>
      <w:lvlText w:val="&gt;"/>
      <w:lvlJc w:val="left"/>
      <w:pPr>
        <w:ind w:left="720" w:hanging="360"/>
      </w:pPr>
      <w:rPr>
        <w:rFonts w:ascii="Arial" w:eastAsiaTheme="minorHAnsi" w:hAnsi="Arial" w:cs="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 w15:restartNumberingAfterBreak="0">
    <w:nsid w:val="4A8356C5"/>
    <w:multiLevelType w:val="hybridMultilevel"/>
    <w:tmpl w:val="389296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5"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1026D1"/>
    <w:multiLevelType w:val="hybridMultilevel"/>
    <w:tmpl w:val="45DC6BFC"/>
    <w:lvl w:ilvl="0" w:tplc="53B4891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5694212">
    <w:abstractNumId w:val="4"/>
  </w:num>
  <w:num w:numId="2" w16cid:durableId="14691802">
    <w:abstractNumId w:val="0"/>
  </w:num>
  <w:num w:numId="3" w16cid:durableId="2124113050">
    <w:abstractNumId w:val="2"/>
  </w:num>
  <w:num w:numId="4" w16cid:durableId="1438646350">
    <w:abstractNumId w:val="5"/>
  </w:num>
  <w:num w:numId="5" w16cid:durableId="649405455">
    <w:abstractNumId w:val="1"/>
  </w:num>
  <w:num w:numId="6" w16cid:durableId="1233007283">
    <w:abstractNumId w:val="6"/>
  </w:num>
  <w:num w:numId="7" w16cid:durableId="257373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84"/>
    <w:rsid w:val="000000BC"/>
    <w:rsid w:val="00006757"/>
    <w:rsid w:val="000118AA"/>
    <w:rsid w:val="000166D4"/>
    <w:rsid w:val="00036512"/>
    <w:rsid w:val="00041254"/>
    <w:rsid w:val="00046C53"/>
    <w:rsid w:val="000522A9"/>
    <w:rsid w:val="0005429A"/>
    <w:rsid w:val="00066CD2"/>
    <w:rsid w:val="00073D5C"/>
    <w:rsid w:val="000827FC"/>
    <w:rsid w:val="000852F6"/>
    <w:rsid w:val="0009648B"/>
    <w:rsid w:val="000A00B3"/>
    <w:rsid w:val="000A3435"/>
    <w:rsid w:val="000E068E"/>
    <w:rsid w:val="000E4F3F"/>
    <w:rsid w:val="00105F81"/>
    <w:rsid w:val="00112483"/>
    <w:rsid w:val="00121042"/>
    <w:rsid w:val="001262E7"/>
    <w:rsid w:val="00127BCB"/>
    <w:rsid w:val="00130161"/>
    <w:rsid w:val="00137ED1"/>
    <w:rsid w:val="00145EBD"/>
    <w:rsid w:val="00153614"/>
    <w:rsid w:val="00167A45"/>
    <w:rsid w:val="001704A9"/>
    <w:rsid w:val="001756FE"/>
    <w:rsid w:val="00191B55"/>
    <w:rsid w:val="001B2DAD"/>
    <w:rsid w:val="001B7ABC"/>
    <w:rsid w:val="001C50C5"/>
    <w:rsid w:val="001D29C9"/>
    <w:rsid w:val="001F2485"/>
    <w:rsid w:val="001F3AEA"/>
    <w:rsid w:val="001F5A1C"/>
    <w:rsid w:val="001F6C8D"/>
    <w:rsid w:val="0020195B"/>
    <w:rsid w:val="0023377E"/>
    <w:rsid w:val="002411D9"/>
    <w:rsid w:val="00247536"/>
    <w:rsid w:val="00255D69"/>
    <w:rsid w:val="00273E27"/>
    <w:rsid w:val="00283CB0"/>
    <w:rsid w:val="0028469E"/>
    <w:rsid w:val="00291C7A"/>
    <w:rsid w:val="002B514F"/>
    <w:rsid w:val="002C07C0"/>
    <w:rsid w:val="002C17F6"/>
    <w:rsid w:val="002C262D"/>
    <w:rsid w:val="002C700E"/>
    <w:rsid w:val="002C7C82"/>
    <w:rsid w:val="002D0118"/>
    <w:rsid w:val="002D17AC"/>
    <w:rsid w:val="002D46F9"/>
    <w:rsid w:val="002D4D64"/>
    <w:rsid w:val="002D72DB"/>
    <w:rsid w:val="002E4D79"/>
    <w:rsid w:val="002E75CD"/>
    <w:rsid w:val="002F5305"/>
    <w:rsid w:val="00315518"/>
    <w:rsid w:val="00316692"/>
    <w:rsid w:val="0032538B"/>
    <w:rsid w:val="0033595D"/>
    <w:rsid w:val="00335F03"/>
    <w:rsid w:val="00336F90"/>
    <w:rsid w:val="00345338"/>
    <w:rsid w:val="0035788B"/>
    <w:rsid w:val="003579EC"/>
    <w:rsid w:val="003601FC"/>
    <w:rsid w:val="00360AC9"/>
    <w:rsid w:val="003833AC"/>
    <w:rsid w:val="00395C55"/>
    <w:rsid w:val="003B3CAD"/>
    <w:rsid w:val="003C1625"/>
    <w:rsid w:val="003C5E90"/>
    <w:rsid w:val="003D62A4"/>
    <w:rsid w:val="00414EC6"/>
    <w:rsid w:val="00416297"/>
    <w:rsid w:val="0045577F"/>
    <w:rsid w:val="0046450D"/>
    <w:rsid w:val="00467F4E"/>
    <w:rsid w:val="004718BB"/>
    <w:rsid w:val="004C4179"/>
    <w:rsid w:val="004D4104"/>
    <w:rsid w:val="004E2DAD"/>
    <w:rsid w:val="004E3B4F"/>
    <w:rsid w:val="004E3CE7"/>
    <w:rsid w:val="004E548C"/>
    <w:rsid w:val="004F53A0"/>
    <w:rsid w:val="0050193E"/>
    <w:rsid w:val="00506097"/>
    <w:rsid w:val="0051160B"/>
    <w:rsid w:val="005117FF"/>
    <w:rsid w:val="00513095"/>
    <w:rsid w:val="005202E7"/>
    <w:rsid w:val="00523D01"/>
    <w:rsid w:val="00532B5E"/>
    <w:rsid w:val="0053680E"/>
    <w:rsid w:val="0054440E"/>
    <w:rsid w:val="00555164"/>
    <w:rsid w:val="00562F1A"/>
    <w:rsid w:val="00565B91"/>
    <w:rsid w:val="005674DA"/>
    <w:rsid w:val="005865D9"/>
    <w:rsid w:val="00590CB2"/>
    <w:rsid w:val="00594F5E"/>
    <w:rsid w:val="00597CE5"/>
    <w:rsid w:val="005A7B83"/>
    <w:rsid w:val="005B4144"/>
    <w:rsid w:val="005B5E5A"/>
    <w:rsid w:val="005B6994"/>
    <w:rsid w:val="005D23A2"/>
    <w:rsid w:val="005D30B9"/>
    <w:rsid w:val="005D44D6"/>
    <w:rsid w:val="005D4538"/>
    <w:rsid w:val="005E4A44"/>
    <w:rsid w:val="005F0753"/>
    <w:rsid w:val="00602CD7"/>
    <w:rsid w:val="00605AE5"/>
    <w:rsid w:val="0061644B"/>
    <w:rsid w:val="006166FF"/>
    <w:rsid w:val="00630BAC"/>
    <w:rsid w:val="00630C69"/>
    <w:rsid w:val="00641FED"/>
    <w:rsid w:val="00667AE1"/>
    <w:rsid w:val="00671CA6"/>
    <w:rsid w:val="00674D0E"/>
    <w:rsid w:val="00676DBE"/>
    <w:rsid w:val="0068561B"/>
    <w:rsid w:val="00687BD7"/>
    <w:rsid w:val="00690C14"/>
    <w:rsid w:val="006A06D7"/>
    <w:rsid w:val="006B07C7"/>
    <w:rsid w:val="006B10EF"/>
    <w:rsid w:val="006B22E2"/>
    <w:rsid w:val="006B32D5"/>
    <w:rsid w:val="006B49C6"/>
    <w:rsid w:val="006E4F95"/>
    <w:rsid w:val="00713A64"/>
    <w:rsid w:val="00740428"/>
    <w:rsid w:val="00743575"/>
    <w:rsid w:val="00753C76"/>
    <w:rsid w:val="007773F5"/>
    <w:rsid w:val="007A5398"/>
    <w:rsid w:val="007B21C6"/>
    <w:rsid w:val="007C262C"/>
    <w:rsid w:val="007C2FE2"/>
    <w:rsid w:val="007C3906"/>
    <w:rsid w:val="007C7624"/>
    <w:rsid w:val="007D2F33"/>
    <w:rsid w:val="007D4FD8"/>
    <w:rsid w:val="007E3B64"/>
    <w:rsid w:val="007E6A4D"/>
    <w:rsid w:val="007F066E"/>
    <w:rsid w:val="00803A4C"/>
    <w:rsid w:val="00812B55"/>
    <w:rsid w:val="00813AA5"/>
    <w:rsid w:val="00820367"/>
    <w:rsid w:val="00820EE7"/>
    <w:rsid w:val="00822A62"/>
    <w:rsid w:val="00826AC4"/>
    <w:rsid w:val="0084074A"/>
    <w:rsid w:val="00842791"/>
    <w:rsid w:val="00865011"/>
    <w:rsid w:val="00870CAE"/>
    <w:rsid w:val="008716A2"/>
    <w:rsid w:val="008808B3"/>
    <w:rsid w:val="0088407A"/>
    <w:rsid w:val="00892F6E"/>
    <w:rsid w:val="008A1FCC"/>
    <w:rsid w:val="008A44E1"/>
    <w:rsid w:val="008A6F7C"/>
    <w:rsid w:val="008A7986"/>
    <w:rsid w:val="008B3BCB"/>
    <w:rsid w:val="008D7B4C"/>
    <w:rsid w:val="008E1091"/>
    <w:rsid w:val="008F098B"/>
    <w:rsid w:val="008F744F"/>
    <w:rsid w:val="009076E8"/>
    <w:rsid w:val="00916E54"/>
    <w:rsid w:val="00916E98"/>
    <w:rsid w:val="009229E5"/>
    <w:rsid w:val="009325F5"/>
    <w:rsid w:val="00934B20"/>
    <w:rsid w:val="00940F3C"/>
    <w:rsid w:val="00946B33"/>
    <w:rsid w:val="00952BD8"/>
    <w:rsid w:val="009730DF"/>
    <w:rsid w:val="009903B9"/>
    <w:rsid w:val="00991C49"/>
    <w:rsid w:val="009B1A5D"/>
    <w:rsid w:val="009B5C9A"/>
    <w:rsid w:val="009C502B"/>
    <w:rsid w:val="009C615C"/>
    <w:rsid w:val="009C6C76"/>
    <w:rsid w:val="00A056E9"/>
    <w:rsid w:val="00A063A9"/>
    <w:rsid w:val="00A1016D"/>
    <w:rsid w:val="00A109AE"/>
    <w:rsid w:val="00A21C73"/>
    <w:rsid w:val="00A37312"/>
    <w:rsid w:val="00A4520A"/>
    <w:rsid w:val="00A4624B"/>
    <w:rsid w:val="00A610D8"/>
    <w:rsid w:val="00A74F2C"/>
    <w:rsid w:val="00A75A0D"/>
    <w:rsid w:val="00A852EE"/>
    <w:rsid w:val="00A858C8"/>
    <w:rsid w:val="00AA2052"/>
    <w:rsid w:val="00AC338D"/>
    <w:rsid w:val="00AD45E0"/>
    <w:rsid w:val="00AE5491"/>
    <w:rsid w:val="00AE569F"/>
    <w:rsid w:val="00AF0752"/>
    <w:rsid w:val="00B03C97"/>
    <w:rsid w:val="00B061B0"/>
    <w:rsid w:val="00B13EAC"/>
    <w:rsid w:val="00B1642B"/>
    <w:rsid w:val="00B3415A"/>
    <w:rsid w:val="00B41F33"/>
    <w:rsid w:val="00B51EBE"/>
    <w:rsid w:val="00B71B74"/>
    <w:rsid w:val="00B72511"/>
    <w:rsid w:val="00B760B6"/>
    <w:rsid w:val="00B76913"/>
    <w:rsid w:val="00B93D91"/>
    <w:rsid w:val="00BA6CF3"/>
    <w:rsid w:val="00BA7C9D"/>
    <w:rsid w:val="00BB3334"/>
    <w:rsid w:val="00BC0D18"/>
    <w:rsid w:val="00BD06C5"/>
    <w:rsid w:val="00BD07BC"/>
    <w:rsid w:val="00BD304D"/>
    <w:rsid w:val="00BD3E1B"/>
    <w:rsid w:val="00BD4763"/>
    <w:rsid w:val="00BD4C01"/>
    <w:rsid w:val="00BF6266"/>
    <w:rsid w:val="00C076D4"/>
    <w:rsid w:val="00C12150"/>
    <w:rsid w:val="00C143CC"/>
    <w:rsid w:val="00C14E45"/>
    <w:rsid w:val="00C21C0A"/>
    <w:rsid w:val="00C27E8A"/>
    <w:rsid w:val="00C330E7"/>
    <w:rsid w:val="00C45AB9"/>
    <w:rsid w:val="00C47C63"/>
    <w:rsid w:val="00C52652"/>
    <w:rsid w:val="00C8298A"/>
    <w:rsid w:val="00C85DA2"/>
    <w:rsid w:val="00C91EC3"/>
    <w:rsid w:val="00C95565"/>
    <w:rsid w:val="00CA789F"/>
    <w:rsid w:val="00CB3995"/>
    <w:rsid w:val="00CB41C9"/>
    <w:rsid w:val="00CB5DDF"/>
    <w:rsid w:val="00CC0A20"/>
    <w:rsid w:val="00CC368E"/>
    <w:rsid w:val="00CD41D2"/>
    <w:rsid w:val="00CF24EB"/>
    <w:rsid w:val="00CF5246"/>
    <w:rsid w:val="00D03A63"/>
    <w:rsid w:val="00D03E2D"/>
    <w:rsid w:val="00D1290A"/>
    <w:rsid w:val="00D12EE6"/>
    <w:rsid w:val="00D4009F"/>
    <w:rsid w:val="00D402DD"/>
    <w:rsid w:val="00D45373"/>
    <w:rsid w:val="00D513B5"/>
    <w:rsid w:val="00D54B91"/>
    <w:rsid w:val="00D60F8A"/>
    <w:rsid w:val="00D701A0"/>
    <w:rsid w:val="00D710EF"/>
    <w:rsid w:val="00D723DD"/>
    <w:rsid w:val="00D83440"/>
    <w:rsid w:val="00D860E1"/>
    <w:rsid w:val="00D97A64"/>
    <w:rsid w:val="00DB70CD"/>
    <w:rsid w:val="00DB741D"/>
    <w:rsid w:val="00DC66F9"/>
    <w:rsid w:val="00DD3180"/>
    <w:rsid w:val="00DD36BF"/>
    <w:rsid w:val="00DD6575"/>
    <w:rsid w:val="00DE077E"/>
    <w:rsid w:val="00DF318B"/>
    <w:rsid w:val="00E03541"/>
    <w:rsid w:val="00E044FD"/>
    <w:rsid w:val="00E10BD0"/>
    <w:rsid w:val="00E149FB"/>
    <w:rsid w:val="00E36AA6"/>
    <w:rsid w:val="00E44DD5"/>
    <w:rsid w:val="00E478A4"/>
    <w:rsid w:val="00E83355"/>
    <w:rsid w:val="00E97E3A"/>
    <w:rsid w:val="00EB446E"/>
    <w:rsid w:val="00EC2CC0"/>
    <w:rsid w:val="00ED1282"/>
    <w:rsid w:val="00EE2299"/>
    <w:rsid w:val="00EF1521"/>
    <w:rsid w:val="00EF15F6"/>
    <w:rsid w:val="00EF7F84"/>
    <w:rsid w:val="00F004D4"/>
    <w:rsid w:val="00F054AB"/>
    <w:rsid w:val="00F10911"/>
    <w:rsid w:val="00F11371"/>
    <w:rsid w:val="00F152E0"/>
    <w:rsid w:val="00F17914"/>
    <w:rsid w:val="00F242B5"/>
    <w:rsid w:val="00F37746"/>
    <w:rsid w:val="00F52CF2"/>
    <w:rsid w:val="00F556BE"/>
    <w:rsid w:val="00F55CC3"/>
    <w:rsid w:val="00F63CC5"/>
    <w:rsid w:val="00F86849"/>
    <w:rsid w:val="00F86E96"/>
    <w:rsid w:val="00F91092"/>
    <w:rsid w:val="00FA5D90"/>
    <w:rsid w:val="00FB3621"/>
    <w:rsid w:val="00FB5880"/>
    <w:rsid w:val="00FC7E60"/>
    <w:rsid w:val="00FD1AA0"/>
    <w:rsid w:val="00FD5127"/>
    <w:rsid w:val="00FD5480"/>
    <w:rsid w:val="00FD64EC"/>
    <w:rsid w:val="00FE2242"/>
    <w:rsid w:val="00FE72E2"/>
    <w:rsid w:val="00FF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803660"/>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character" w:styleId="Kommentarzeichen">
    <w:name w:val="annotation reference"/>
    <w:basedOn w:val="Absatz-Standardschriftart"/>
    <w:uiPriority w:val="99"/>
    <w:semiHidden/>
    <w:unhideWhenUsed/>
    <w:rsid w:val="00590CB2"/>
    <w:rPr>
      <w:sz w:val="16"/>
      <w:szCs w:val="16"/>
    </w:rPr>
  </w:style>
  <w:style w:type="paragraph" w:styleId="Kommentartext">
    <w:name w:val="annotation text"/>
    <w:basedOn w:val="Standard"/>
    <w:link w:val="KommentartextZchn"/>
    <w:uiPriority w:val="99"/>
    <w:semiHidden/>
    <w:unhideWhenUsed/>
    <w:rsid w:val="00590C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0CB2"/>
    <w:rPr>
      <w:sz w:val="20"/>
      <w:szCs w:val="20"/>
    </w:rPr>
  </w:style>
  <w:style w:type="paragraph" w:styleId="Sprechblasentext">
    <w:name w:val="Balloon Text"/>
    <w:basedOn w:val="Standard"/>
    <w:link w:val="SprechblasentextZchn"/>
    <w:uiPriority w:val="99"/>
    <w:semiHidden/>
    <w:unhideWhenUsed/>
    <w:rsid w:val="00590C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CB2"/>
    <w:rPr>
      <w:rFonts w:ascii="Segoe UI" w:hAnsi="Segoe UI" w:cs="Segoe UI"/>
      <w:sz w:val="18"/>
      <w:szCs w:val="18"/>
    </w:rPr>
  </w:style>
  <w:style w:type="character" w:styleId="Fett">
    <w:name w:val="Strong"/>
    <w:basedOn w:val="Absatz-Standardschriftart"/>
    <w:uiPriority w:val="22"/>
    <w:qFormat/>
    <w:rsid w:val="00A75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com" TargetMode="External"/><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6D14B-DEC0-4F51-8803-4F72D371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Limbrunner Franziska</cp:lastModifiedBy>
  <cp:revision>4</cp:revision>
  <cp:lastPrinted>2023-12-07T14:20:00Z</cp:lastPrinted>
  <dcterms:created xsi:type="dcterms:W3CDTF">2024-12-10T14:20:00Z</dcterms:created>
  <dcterms:modified xsi:type="dcterms:W3CDTF">2025-02-06T08:47:00Z</dcterms:modified>
</cp:coreProperties>
</file>