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19C6F0" w14:textId="3223F914" w:rsidR="00590CB2" w:rsidRPr="00EB65DF" w:rsidRDefault="00247536" w:rsidP="00216DAA">
      <w:pPr>
        <w:pStyle w:val="Textkrper"/>
        <w:spacing w:before="100" w:line="360" w:lineRule="auto"/>
        <w:ind w:right="-22"/>
        <w:rPr>
          <w:rFonts w:ascii="Arial" w:hAnsi="Arial" w:cs="Arial"/>
          <w:lang w:val="fr-FR"/>
        </w:rPr>
      </w:pPr>
      <w:r w:rsidRPr="00EB65DF">
        <w:rPr>
          <w:noProof/>
          <w:lang w:val="fr-FR" w:eastAsia="fr-FR" w:bidi="ar-SA"/>
        </w:rPr>
        <mc:AlternateContent>
          <mc:Choice Requires="wps">
            <w:drawing>
              <wp:anchor distT="0" distB="0" distL="114300" distR="114300" simplePos="0" relativeHeight="251724288" behindDoc="0" locked="0" layoutInCell="1" allowOverlap="1" wp14:anchorId="27A726D5" wp14:editId="52898C79">
                <wp:simplePos x="0" y="0"/>
                <wp:positionH relativeFrom="column">
                  <wp:posOffset>4976257</wp:posOffset>
                </wp:positionH>
                <wp:positionV relativeFrom="paragraph">
                  <wp:posOffset>-76835</wp:posOffset>
                </wp:positionV>
                <wp:extent cx="1327919" cy="198755"/>
                <wp:effectExtent l="0" t="0" r="5715" b="0"/>
                <wp:wrapNone/>
                <wp:docPr id="26" name="Textfeld 26"/>
                <wp:cNvGraphicFramePr/>
                <a:graphic xmlns:a="http://schemas.openxmlformats.org/drawingml/2006/main">
                  <a:graphicData uri="http://schemas.microsoft.com/office/word/2010/wordprocessingShape">
                    <wps:wsp>
                      <wps:cNvSpPr txBox="1"/>
                      <wps:spPr>
                        <a:xfrm>
                          <a:off x="0" y="0"/>
                          <a:ext cx="1327919" cy="198755"/>
                        </a:xfrm>
                        <a:prstGeom prst="rect">
                          <a:avLst/>
                        </a:prstGeom>
                        <a:solidFill>
                          <a:schemeClr val="lt1"/>
                        </a:solidFill>
                        <a:ln w="6350">
                          <a:noFill/>
                        </a:ln>
                      </wps:spPr>
                      <wps:txbx>
                        <w:txbxContent>
                          <w:p w14:paraId="207EB02C" w14:textId="6246C4D3" w:rsidR="00316692" w:rsidRPr="00A1016D" w:rsidRDefault="00316692" w:rsidP="00602CD7">
                            <w:pPr>
                              <w:ind w:right="-328"/>
                              <w:rPr>
                                <w:rFonts w:ascii="Arial" w:hAnsi="Arial" w:cs="Arial"/>
                                <w:sz w:val="18"/>
                                <w:szCs w:val="18"/>
                              </w:rPr>
                            </w:pPr>
                            <w:r w:rsidRPr="00A1016D">
                              <w:rPr>
                                <w:rFonts w:ascii="Arial" w:hAnsi="Arial" w:cs="Arial"/>
                                <w:b/>
                                <w:sz w:val="18"/>
                                <w:szCs w:val="18"/>
                              </w:rPr>
                              <w:t>Date</w:t>
                            </w:r>
                            <w:r w:rsidR="0062193D">
                              <w:rPr>
                                <w:rFonts w:ascii="Arial" w:hAnsi="Arial" w:cs="Arial"/>
                                <w:b/>
                                <w:sz w:val="18"/>
                                <w:szCs w:val="18"/>
                              </w:rPr>
                              <w:t xml:space="preserve"> </w:t>
                            </w:r>
                            <w:r w:rsidRPr="00A1016D">
                              <w:rPr>
                                <w:rFonts w:ascii="Arial" w:hAnsi="Arial" w:cs="Arial"/>
                                <w:b/>
                                <w:sz w:val="18"/>
                                <w:szCs w:val="18"/>
                              </w:rPr>
                              <w:t>:</w:t>
                            </w:r>
                            <w:r w:rsidRPr="00A1016D">
                              <w:rPr>
                                <w:rFonts w:ascii="Arial" w:hAnsi="Arial" w:cs="Arial"/>
                                <w:sz w:val="18"/>
                                <w:szCs w:val="18"/>
                              </w:rPr>
                              <w:t xml:space="preserve"> </w:t>
                            </w:r>
                            <w:r w:rsidRPr="00A1016D">
                              <w:rPr>
                                <w:rFonts w:ascii="Arial" w:hAnsi="Arial" w:cs="Arial"/>
                                <w:sz w:val="18"/>
                                <w:szCs w:val="18"/>
                              </w:rPr>
                              <w:fldChar w:fldCharType="begin"/>
                            </w:r>
                            <w:r w:rsidRPr="00A1016D">
                              <w:rPr>
                                <w:rFonts w:ascii="Arial" w:hAnsi="Arial" w:cs="Arial"/>
                                <w:sz w:val="18"/>
                                <w:szCs w:val="18"/>
                              </w:rPr>
                              <w:instrText xml:space="preserve"> DATE  \@ "MMM-yy"  \* MERGEFORMAT </w:instrText>
                            </w:r>
                            <w:r w:rsidRPr="00A1016D">
                              <w:rPr>
                                <w:rFonts w:ascii="Arial" w:hAnsi="Arial" w:cs="Arial"/>
                                <w:sz w:val="18"/>
                                <w:szCs w:val="18"/>
                              </w:rPr>
                              <w:fldChar w:fldCharType="separate"/>
                            </w:r>
                            <w:r w:rsidR="007F36D0">
                              <w:rPr>
                                <w:rFonts w:ascii="Arial" w:hAnsi="Arial" w:cs="Arial"/>
                                <w:noProof/>
                                <w:sz w:val="18"/>
                                <w:szCs w:val="18"/>
                              </w:rPr>
                              <w:t>Feb-25</w:t>
                            </w:r>
                            <w:r w:rsidRPr="00A1016D">
                              <w:rPr>
                                <w:rFonts w:ascii="Arial" w:hAnsi="Arial" w:cs="Arial"/>
                                <w:sz w:val="18"/>
                                <w:szCs w:val="18"/>
                              </w:rPr>
                              <w:fldChar w:fldCharType="end"/>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7A726D5" id="_x0000_t202" coordsize="21600,21600" o:spt="202" path="m,l,21600r21600,l21600,xe">
                <v:stroke joinstyle="miter"/>
                <v:path gradientshapeok="t" o:connecttype="rect"/>
              </v:shapetype>
              <v:shape id="Textfeld 26" o:spid="_x0000_s1026" type="#_x0000_t202" style="position:absolute;margin-left:391.85pt;margin-top:-6.05pt;width:104.55pt;height:15.65pt;z-index:251724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" fillcolor="white [3201]" stroked="f" strokeweight=".5pt">
                <v:textbox inset="0,0,0,1mm">
                  <w:txbxContent>
                    <w:p w14:paraId="207EB02C" w14:textId="6246C4D3" w:rsidR="00316692" w:rsidRPr="00A1016D" w:rsidRDefault="00316692" w:rsidP="00602CD7">
                      <w:pPr>
                        <w:ind w:right="-328"/>
                        <w:rPr>
                          <w:rFonts w:ascii="Arial" w:hAnsi="Arial" w:cs="Arial"/>
                          <w:sz w:val="18"/>
                          <w:szCs w:val="18"/>
                        </w:rPr>
                      </w:pPr>
                      <w:r w:rsidRPr="00A1016D">
                        <w:rPr>
                          <w:rFonts w:ascii="Arial" w:hAnsi="Arial" w:cs="Arial"/>
                          <w:b/>
                          <w:sz w:val="18"/>
                          <w:szCs w:val="18"/>
                        </w:rPr>
                        <w:t>Date</w:t>
                      </w:r>
                      <w:r w:rsidR="0062193D">
                        <w:rPr>
                          <w:rFonts w:ascii="Arial" w:hAnsi="Arial" w:cs="Arial"/>
                          <w:b/>
                          <w:sz w:val="18"/>
                          <w:szCs w:val="18"/>
                        </w:rPr>
                        <w:t xml:space="preserve"> </w:t>
                      </w:r>
                      <w:r w:rsidRPr="00A1016D">
                        <w:rPr>
                          <w:rFonts w:ascii="Arial" w:hAnsi="Arial" w:cs="Arial"/>
                          <w:b/>
                          <w:sz w:val="18"/>
                          <w:szCs w:val="18"/>
                        </w:rPr>
                        <w:t>:</w:t>
                      </w:r>
                      <w:r w:rsidRPr="00A1016D">
                        <w:rPr>
                          <w:rFonts w:ascii="Arial" w:hAnsi="Arial" w:cs="Arial"/>
                          <w:sz w:val="18"/>
                          <w:szCs w:val="18"/>
                        </w:rPr>
                        <w:t xml:space="preserve"> </w:t>
                      </w:r>
                      <w:r w:rsidRPr="00A1016D">
                        <w:rPr>
                          <w:rFonts w:ascii="Arial" w:hAnsi="Arial" w:cs="Arial"/>
                          <w:sz w:val="18"/>
                          <w:szCs w:val="18"/>
                        </w:rPr>
                        <w:fldChar w:fldCharType="begin"/>
                      </w:r>
                      <w:r w:rsidRPr="00A1016D">
                        <w:rPr>
                          <w:rFonts w:ascii="Arial" w:hAnsi="Arial" w:cs="Arial"/>
                          <w:sz w:val="18"/>
                          <w:szCs w:val="18"/>
                        </w:rPr>
                        <w:instrText xml:space="preserve"> DATE  \@ "MMM-yy"  \* MERGEFORMAT </w:instrText>
                      </w:r>
                      <w:r w:rsidRPr="00A1016D">
                        <w:rPr>
                          <w:rFonts w:ascii="Arial" w:hAnsi="Arial" w:cs="Arial"/>
                          <w:sz w:val="18"/>
                          <w:szCs w:val="18"/>
                        </w:rPr>
                        <w:fldChar w:fldCharType="separate"/>
                      </w:r>
                      <w:r w:rsidR="007F36D0">
                        <w:rPr>
                          <w:rFonts w:ascii="Arial" w:hAnsi="Arial" w:cs="Arial"/>
                          <w:noProof/>
                          <w:sz w:val="18"/>
                          <w:szCs w:val="18"/>
                        </w:rPr>
                        <w:t>Feb-25</w:t>
                      </w:r>
                      <w:r w:rsidRPr="00A1016D">
                        <w:rPr>
                          <w:rFonts w:ascii="Arial" w:hAnsi="Arial" w:cs="Arial"/>
                          <w:sz w:val="18"/>
                          <w:szCs w:val="18"/>
                        </w:rPr>
                        <w:fldChar w:fldCharType="end"/>
                      </w:r>
                    </w:p>
                  </w:txbxContent>
                </v:textbox>
              </v:shape>
            </w:pict>
          </mc:Fallback>
        </mc:AlternateContent>
      </w:r>
      <w:r w:rsidR="0062193D" w:rsidRPr="00EB65DF">
        <w:rPr>
          <w:rFonts w:ascii="Arial" w:hAnsi="Arial" w:cs="Arial"/>
          <w:b/>
          <w:sz w:val="28"/>
          <w:u w:val="single"/>
          <w:lang w:val="fr-FR"/>
        </w:rPr>
        <w:t>La nouvelle grue télescopique sur chenilles SENNEBOGEN de capacité 200 tonnes</w:t>
      </w:r>
    </w:p>
    <w:p w14:paraId="5863952E" w14:textId="56241360" w:rsidR="00B75B03" w:rsidRPr="00EB65DF" w:rsidRDefault="0062193D" w:rsidP="00390CC0">
      <w:pPr>
        <w:spacing w:line="360" w:lineRule="auto"/>
        <w:jc w:val="both"/>
        <w:rPr>
          <w:rFonts w:ascii="Arial" w:hAnsi="Arial" w:cs="Arial"/>
          <w:b/>
          <w:lang w:val="fr-FR"/>
        </w:rPr>
      </w:pPr>
      <w:r w:rsidRPr="00EB65DF">
        <w:rPr>
          <w:rFonts w:ascii="Arial" w:hAnsi="Arial" w:cs="Arial"/>
          <w:b/>
          <w:lang w:val="fr-FR"/>
        </w:rPr>
        <w:t xml:space="preserve">SENNEBOGEN franchit une nouvelle étape dans le développement de ses </w:t>
      </w:r>
      <w:r w:rsidR="00390CC0" w:rsidRPr="00EB65DF">
        <w:rPr>
          <w:rFonts w:ascii="Arial" w:hAnsi="Arial" w:cs="Arial"/>
          <w:b/>
          <w:lang w:val="fr-FR"/>
        </w:rPr>
        <w:t xml:space="preserve">grues à BAUMA 2025 : </w:t>
      </w:r>
      <w:r w:rsidRPr="00EB65DF">
        <w:rPr>
          <w:rFonts w:ascii="Arial" w:hAnsi="Arial" w:cs="Arial"/>
          <w:b/>
          <w:lang w:val="fr-FR"/>
        </w:rPr>
        <w:t xml:space="preserve">avec l’arrivée de la nouvelle grue télescopique sur chenilles 6203E, offrant une capacité de </w:t>
      </w:r>
      <w:r w:rsidR="00390CC0" w:rsidRPr="00EB65DF">
        <w:rPr>
          <w:rFonts w:ascii="Arial" w:hAnsi="Arial" w:cs="Arial"/>
          <w:b/>
          <w:lang w:val="fr-FR"/>
        </w:rPr>
        <w:t>le</w:t>
      </w:r>
      <w:r w:rsidRPr="00EB65DF">
        <w:rPr>
          <w:rFonts w:ascii="Arial" w:hAnsi="Arial" w:cs="Arial"/>
          <w:b/>
          <w:lang w:val="fr-FR"/>
        </w:rPr>
        <w:t xml:space="preserve">vage de 200 tonnes et une </w:t>
      </w:r>
      <w:r w:rsidR="00390CC0" w:rsidRPr="00EB65DF">
        <w:rPr>
          <w:rFonts w:ascii="Arial" w:hAnsi="Arial" w:cs="Arial"/>
          <w:b/>
          <w:lang w:val="fr-FR"/>
        </w:rPr>
        <w:t>flè</w:t>
      </w:r>
      <w:r w:rsidRPr="00EB65DF">
        <w:rPr>
          <w:rFonts w:ascii="Arial" w:hAnsi="Arial" w:cs="Arial"/>
          <w:b/>
          <w:lang w:val="fr-FR"/>
        </w:rPr>
        <w:t xml:space="preserve">che jusqu’à 78 mètres, le constructeur </w:t>
      </w:r>
      <w:r w:rsidR="00390CC0" w:rsidRPr="00EB65DF">
        <w:rPr>
          <w:rFonts w:ascii="Arial" w:hAnsi="Arial" w:cs="Arial"/>
          <w:b/>
          <w:lang w:val="fr-FR"/>
        </w:rPr>
        <w:t xml:space="preserve">enrichit sa gamme qui est maintenant sans aucun la plus complète et la plus performante du marché. Les technologies innovantes de contrôle-commande de la grue 6203E marquent ce nouveau produit. </w:t>
      </w:r>
    </w:p>
    <w:p w14:paraId="206FDCBA" w14:textId="7C8B90EE" w:rsidR="008767F1" w:rsidRPr="00EB65DF" w:rsidRDefault="008767F1" w:rsidP="00390CC0">
      <w:pPr>
        <w:spacing w:line="360" w:lineRule="auto"/>
        <w:jc w:val="both"/>
        <w:rPr>
          <w:rFonts w:ascii="Arial" w:hAnsi="Arial" w:cs="Arial"/>
          <w:lang w:val="fr-FR"/>
        </w:rPr>
      </w:pPr>
      <w:r w:rsidRPr="00EB65DF">
        <w:rPr>
          <w:rFonts w:ascii="Arial" w:hAnsi="Arial" w:cs="Arial"/>
          <w:lang w:val="fr-FR"/>
        </w:rPr>
        <w:t xml:space="preserve">Désormais solidement ancrée dans les habitudes des chantiers de construction à travers le monde, la grue télescopique sur chenilles est reconnue par les opérateurs pour ses nombreux avantages et sa polyvalence hors pair. SENNEBOGEN </w:t>
      </w:r>
      <w:r w:rsidR="00955FE4" w:rsidRPr="00EB65DF">
        <w:rPr>
          <w:rFonts w:ascii="Arial" w:hAnsi="Arial" w:cs="Arial"/>
          <w:lang w:val="fr-FR"/>
        </w:rPr>
        <w:t>a été</w:t>
      </w:r>
      <w:r w:rsidRPr="00EB65DF">
        <w:rPr>
          <w:rFonts w:ascii="Arial" w:hAnsi="Arial" w:cs="Arial"/>
          <w:lang w:val="fr-FR"/>
        </w:rPr>
        <w:t xml:space="preserve"> pionnier dans cette approche, avec une expérience de plus de 33 ans dans les grues télescopiques mobiles et sur chenilles. </w:t>
      </w:r>
      <w:r w:rsidR="00BE0FDC" w:rsidRPr="00EB65DF">
        <w:rPr>
          <w:rFonts w:ascii="Calibri" w:hAnsi="Calibri" w:cs="Calibri"/>
          <w:lang w:val="fr-FR"/>
        </w:rPr>
        <w:t>"</w:t>
      </w:r>
      <w:r w:rsidR="00BE0FDC" w:rsidRPr="00EB65DF">
        <w:rPr>
          <w:rFonts w:ascii="Arial" w:hAnsi="Arial" w:cs="Arial"/>
          <w:lang w:val="fr-FR"/>
        </w:rPr>
        <w:t>Cette présen</w:t>
      </w:r>
      <w:r w:rsidR="00955FE4" w:rsidRPr="00EB65DF">
        <w:rPr>
          <w:rFonts w:ascii="Arial" w:hAnsi="Arial" w:cs="Arial"/>
          <w:lang w:val="fr-FR"/>
        </w:rPr>
        <w:t>c</w:t>
      </w:r>
      <w:r w:rsidR="00BE0FDC" w:rsidRPr="00EB65DF">
        <w:rPr>
          <w:rFonts w:ascii="Arial" w:hAnsi="Arial" w:cs="Arial"/>
          <w:lang w:val="fr-FR"/>
        </w:rPr>
        <w:t xml:space="preserve">e forte sur le marché nous a fait observer une demande grandissante pour des produits toujours plus capacitaires. Pour y répondre, nous élargissons aujourd’hui notre offre de grues télescopiques sur chenilles avec un nouveau modèle de 200 tonnes, qui positionne SENNEBOGEN sur le segment lourd d’une gamme déjà la plus complète </w:t>
      </w:r>
      <w:r w:rsidR="00955FE4" w:rsidRPr="00EB65DF">
        <w:rPr>
          <w:rFonts w:ascii="Arial" w:hAnsi="Arial" w:cs="Arial"/>
          <w:lang w:val="fr-FR"/>
        </w:rPr>
        <w:t>du marché</w:t>
      </w:r>
      <w:r w:rsidR="00955FE4" w:rsidRPr="00EB65DF">
        <w:rPr>
          <w:rFonts w:ascii="Calibri" w:hAnsi="Calibri" w:cs="Calibri"/>
          <w:lang w:val="fr-FR"/>
        </w:rPr>
        <w:t>"</w:t>
      </w:r>
      <w:r w:rsidR="00955FE4" w:rsidRPr="00EB65DF">
        <w:rPr>
          <w:rFonts w:ascii="Arial" w:hAnsi="Arial" w:cs="Arial"/>
          <w:lang w:val="fr-FR"/>
        </w:rPr>
        <w:t xml:space="preserve"> explique le Directeur Général Erich Sennebogen.</w:t>
      </w:r>
    </w:p>
    <w:p w14:paraId="641B2AB3" w14:textId="6DF67238" w:rsidR="001D0295" w:rsidRPr="00EB65DF" w:rsidRDefault="001D0295" w:rsidP="00390CC0">
      <w:pPr>
        <w:spacing w:line="360" w:lineRule="auto"/>
        <w:jc w:val="both"/>
        <w:rPr>
          <w:rFonts w:ascii="Arial" w:hAnsi="Arial" w:cs="Arial"/>
          <w:lang w:val="fr-FR"/>
        </w:rPr>
      </w:pPr>
      <w:r w:rsidRPr="00EB65DF">
        <w:rPr>
          <w:rStyle w:val="rynqvb"/>
          <w:rFonts w:ascii="Arial" w:hAnsi="Arial" w:cs="Arial"/>
          <w:lang w:val="fr-FR"/>
        </w:rPr>
        <w:t>La grue télescopique sur chenilles 6203 E est désormais le dixième modèle de grue sur chenilles de la gamme du fabricant et démontre ses atouts surtout lorsque des capacités élevées sont requises avec des portées variables et dans les conditions de chantier les plus difficiles.</w:t>
      </w:r>
      <w:r w:rsidRPr="00EB65DF">
        <w:rPr>
          <w:rStyle w:val="hwtze"/>
          <w:rFonts w:ascii="Arial" w:hAnsi="Arial" w:cs="Arial"/>
          <w:lang w:val="fr-FR"/>
        </w:rPr>
        <w:t xml:space="preserve"> </w:t>
      </w:r>
      <w:r w:rsidRPr="00EB65DF">
        <w:rPr>
          <w:rStyle w:val="rynqvb"/>
          <w:rFonts w:ascii="Arial" w:hAnsi="Arial" w:cs="Arial"/>
          <w:lang w:val="fr-FR"/>
        </w:rPr>
        <w:t>La grue est équipée d‘un moteur de 194 kW au standard Stage V qui, comme toutes les grues SENNEBOGEN, peut être avitaillé avec du carburant HVO.</w:t>
      </w:r>
      <w:r w:rsidRPr="00EB65DF">
        <w:rPr>
          <w:rStyle w:val="hwtze"/>
          <w:rFonts w:ascii="Arial" w:hAnsi="Arial" w:cs="Arial"/>
          <w:lang w:val="fr-FR"/>
        </w:rPr>
        <w:t xml:space="preserve"> </w:t>
      </w:r>
      <w:r w:rsidRPr="00EB65DF">
        <w:rPr>
          <w:rStyle w:val="rynqvb"/>
          <w:rFonts w:ascii="Arial" w:hAnsi="Arial" w:cs="Arial"/>
          <w:lang w:val="fr-FR"/>
        </w:rPr>
        <w:t>Le treuil principal et le treuil auxiliaire sont entraînés par des moteurs hydrauliques à cylindrée variable régulés à haute pression, qui leur confèrent une force de traction impressionnante de 135 kN chacun et des vitesses d’enroulement du câble allant jusqu'à 115 m/min.</w:t>
      </w:r>
      <w:r w:rsidRPr="00EB65DF">
        <w:rPr>
          <w:rStyle w:val="hwtze"/>
          <w:rFonts w:ascii="Arial" w:hAnsi="Arial" w:cs="Arial"/>
          <w:lang w:val="fr-FR"/>
        </w:rPr>
        <w:t xml:space="preserve"> </w:t>
      </w:r>
      <w:r w:rsidRPr="00EB65DF">
        <w:rPr>
          <w:rStyle w:val="rynqvb"/>
          <w:rFonts w:ascii="Arial" w:hAnsi="Arial" w:cs="Arial"/>
          <w:lang w:val="fr-FR"/>
        </w:rPr>
        <w:t>La machine est prédestinée à l'assemblage lourd d'éléments préfabriqués en béton, à la construction de ponts et d’ouvrages sur les chantiers de génie civil ou encore pour opérer en grue de service agile pour la construction d'éoliennes.</w:t>
      </w:r>
    </w:p>
    <w:p w14:paraId="18E7F41B" w14:textId="5DDB38C8" w:rsidR="00C602E7" w:rsidRPr="00EB65DF" w:rsidRDefault="001D0295" w:rsidP="00390CC0">
      <w:pPr>
        <w:spacing w:line="360" w:lineRule="auto"/>
        <w:jc w:val="both"/>
        <w:rPr>
          <w:rFonts w:ascii="Arial" w:hAnsi="Arial" w:cs="Arial"/>
          <w:b/>
          <w:bCs/>
          <w:lang w:val="fr-FR"/>
        </w:rPr>
      </w:pPr>
      <w:r w:rsidRPr="00EB65DF">
        <w:rPr>
          <w:rFonts w:ascii="Arial" w:hAnsi="Arial" w:cs="Arial"/>
          <w:b/>
          <w:bCs/>
          <w:lang w:val="fr-FR"/>
        </w:rPr>
        <w:lastRenderedPageBreak/>
        <w:t>De fortes capacités de charge dans toutes les situations</w:t>
      </w:r>
    </w:p>
    <w:p w14:paraId="3B6A61C3" w14:textId="0B7EF8D1" w:rsidR="001D0295" w:rsidRPr="00EB65DF" w:rsidRDefault="001D0295" w:rsidP="00534BF7">
      <w:pPr>
        <w:spacing w:after="0" w:line="360" w:lineRule="auto"/>
        <w:jc w:val="both"/>
        <w:rPr>
          <w:rFonts w:ascii="Arial" w:eastAsia="Times New Roman" w:hAnsi="Arial" w:cs="Arial"/>
          <w:lang w:val="fr-FR" w:eastAsia="fr-FR"/>
        </w:rPr>
      </w:pPr>
      <w:r w:rsidRPr="00EB65DF">
        <w:rPr>
          <w:rFonts w:ascii="Arial" w:eastAsia="Times New Roman" w:hAnsi="Arial" w:cs="Arial"/>
          <w:lang w:val="fr-FR" w:eastAsia="fr-FR"/>
        </w:rPr>
        <w:t>La grue 6203E est équipée d'une flèche principale à 6 éléments télescopiques atteignant 56,4 mètres. Le système de télescopage de la flèche s'avère par</w:t>
      </w:r>
      <w:r w:rsidR="000E47C7" w:rsidRPr="00EB65DF">
        <w:rPr>
          <w:rFonts w:ascii="Arial" w:eastAsia="Times New Roman" w:hAnsi="Arial" w:cs="Arial"/>
          <w:lang w:val="fr-FR" w:eastAsia="fr-FR"/>
        </w:rPr>
        <w:t>ticulièrement léger et stable, il</w:t>
      </w:r>
      <w:r w:rsidRPr="00EB65DF">
        <w:rPr>
          <w:rFonts w:ascii="Arial" w:eastAsia="Times New Roman" w:hAnsi="Arial" w:cs="Arial"/>
          <w:lang w:val="fr-FR" w:eastAsia="fr-FR"/>
        </w:rPr>
        <w:t xml:space="preserve"> permet ainsi d'atteindre des capacités de levage exceptionnelles même avec de grandes longueurs de flèche. </w:t>
      </w:r>
      <w:r w:rsidR="000E47C7" w:rsidRPr="00EB65DF">
        <w:rPr>
          <w:rFonts w:ascii="Arial" w:eastAsia="Times New Roman" w:hAnsi="Arial" w:cs="Arial"/>
          <w:lang w:val="fr-FR" w:eastAsia="fr-FR"/>
        </w:rPr>
        <w:t xml:space="preserve">Sur les </w:t>
      </w:r>
      <w:r w:rsidR="00534BF7" w:rsidRPr="00EB65DF">
        <w:rPr>
          <w:rFonts w:ascii="Arial" w:eastAsia="Times New Roman" w:hAnsi="Arial" w:cs="Arial"/>
          <w:lang w:val="fr-FR" w:eastAsia="fr-FR"/>
        </w:rPr>
        <w:t>charge</w:t>
      </w:r>
      <w:r w:rsidR="000E47C7" w:rsidRPr="00EB65DF">
        <w:rPr>
          <w:rFonts w:ascii="Arial" w:eastAsia="Times New Roman" w:hAnsi="Arial" w:cs="Arial"/>
          <w:lang w:val="fr-FR" w:eastAsia="fr-FR"/>
        </w:rPr>
        <w:t xml:space="preserve"> les plus élevées jusqu’à </w:t>
      </w:r>
      <w:r w:rsidRPr="00EB65DF">
        <w:rPr>
          <w:rFonts w:ascii="Arial" w:eastAsia="Times New Roman" w:hAnsi="Arial" w:cs="Arial"/>
          <w:lang w:val="fr-FR" w:eastAsia="fr-FR"/>
        </w:rPr>
        <w:t xml:space="preserve">200 tonnes, un point </w:t>
      </w:r>
      <w:r w:rsidR="000E47C7" w:rsidRPr="00EB65DF">
        <w:rPr>
          <w:rFonts w:ascii="Arial" w:eastAsia="Times New Roman" w:hAnsi="Arial" w:cs="Arial"/>
          <w:lang w:val="fr-FR" w:eastAsia="fr-FR"/>
        </w:rPr>
        <w:t>de brochage supplémentaire à 90</w:t>
      </w:r>
      <w:r w:rsidRPr="00EB65DF">
        <w:rPr>
          <w:rFonts w:ascii="Arial" w:eastAsia="Times New Roman" w:hAnsi="Arial" w:cs="Arial"/>
          <w:lang w:val="fr-FR" w:eastAsia="fr-FR"/>
        </w:rPr>
        <w:t xml:space="preserve">% d'extension sur chaque </w:t>
      </w:r>
      <w:r w:rsidR="000E47C7" w:rsidRPr="00EB65DF">
        <w:rPr>
          <w:rFonts w:ascii="Arial" w:eastAsia="Times New Roman" w:hAnsi="Arial" w:cs="Arial"/>
          <w:lang w:val="fr-FR" w:eastAsia="fr-FR"/>
        </w:rPr>
        <w:t>élément</w:t>
      </w:r>
      <w:r w:rsidRPr="00EB65DF">
        <w:rPr>
          <w:rFonts w:ascii="Arial" w:eastAsia="Times New Roman" w:hAnsi="Arial" w:cs="Arial"/>
          <w:lang w:val="fr-FR" w:eastAsia="fr-FR"/>
        </w:rPr>
        <w:t xml:space="preserve"> télescopique augmente encore la rigidité de la flèche, ce qui signifie que les capacités de levage so</w:t>
      </w:r>
      <w:r w:rsidR="000E47C7" w:rsidRPr="00EB65DF">
        <w:rPr>
          <w:rFonts w:ascii="Arial" w:eastAsia="Times New Roman" w:hAnsi="Arial" w:cs="Arial"/>
          <w:lang w:val="fr-FR" w:eastAsia="fr-FR"/>
        </w:rPr>
        <w:t xml:space="preserve">nt </w:t>
      </w:r>
      <w:r w:rsidR="00534BF7" w:rsidRPr="00EB65DF">
        <w:rPr>
          <w:rFonts w:ascii="Arial" w:eastAsia="Times New Roman" w:hAnsi="Arial" w:cs="Arial"/>
          <w:lang w:val="fr-FR" w:eastAsia="fr-FR"/>
        </w:rPr>
        <w:t>très</w:t>
      </w:r>
      <w:r w:rsidR="000E47C7" w:rsidRPr="00EB65DF">
        <w:rPr>
          <w:rFonts w:ascii="Arial" w:eastAsia="Times New Roman" w:hAnsi="Arial" w:cs="Arial"/>
          <w:lang w:val="fr-FR" w:eastAsia="fr-FR"/>
        </w:rPr>
        <w:t xml:space="preserve"> impressionnantes, y compris à grande portée. La</w:t>
      </w:r>
      <w:r w:rsidRPr="00EB65DF">
        <w:rPr>
          <w:rFonts w:ascii="Arial" w:eastAsia="Times New Roman" w:hAnsi="Arial" w:cs="Arial"/>
          <w:lang w:val="fr-FR" w:eastAsia="fr-FR"/>
        </w:rPr>
        <w:t xml:space="preserve"> 6203</w:t>
      </w:r>
      <w:r w:rsidR="000E47C7" w:rsidRPr="00EB65DF">
        <w:rPr>
          <w:rFonts w:ascii="Arial" w:eastAsia="Times New Roman" w:hAnsi="Arial" w:cs="Arial"/>
          <w:lang w:val="fr-FR" w:eastAsia="fr-FR"/>
        </w:rPr>
        <w:t>E</w:t>
      </w:r>
      <w:r w:rsidRPr="00EB65DF">
        <w:rPr>
          <w:rFonts w:ascii="Arial" w:eastAsia="Times New Roman" w:hAnsi="Arial" w:cs="Arial"/>
          <w:lang w:val="fr-FR" w:eastAsia="fr-FR"/>
        </w:rPr>
        <w:t xml:space="preserve"> </w:t>
      </w:r>
      <w:r w:rsidR="000E47C7" w:rsidRPr="00EB65DF">
        <w:rPr>
          <w:rFonts w:ascii="Arial" w:eastAsia="Times New Roman" w:hAnsi="Arial" w:cs="Arial"/>
          <w:lang w:val="fr-FR" w:eastAsia="fr-FR"/>
        </w:rPr>
        <w:t>a prouvé</w:t>
      </w:r>
      <w:r w:rsidRPr="00EB65DF">
        <w:rPr>
          <w:rFonts w:ascii="Arial" w:eastAsia="Times New Roman" w:hAnsi="Arial" w:cs="Arial"/>
          <w:lang w:val="fr-FR" w:eastAsia="fr-FR"/>
        </w:rPr>
        <w:t xml:space="preserve"> ses capacités avec de grandes longueurs de flèche, mais </w:t>
      </w:r>
      <w:r w:rsidR="000E47C7" w:rsidRPr="00EB65DF">
        <w:rPr>
          <w:rFonts w:ascii="Arial" w:eastAsia="Times New Roman" w:hAnsi="Arial" w:cs="Arial"/>
          <w:lang w:val="fr-FR" w:eastAsia="fr-FR"/>
        </w:rPr>
        <w:t xml:space="preserve">elle </w:t>
      </w:r>
      <w:r w:rsidRPr="00EB65DF">
        <w:rPr>
          <w:rFonts w:ascii="Arial" w:eastAsia="Times New Roman" w:hAnsi="Arial" w:cs="Arial"/>
          <w:lang w:val="fr-FR" w:eastAsia="fr-FR"/>
        </w:rPr>
        <w:t xml:space="preserve">est </w:t>
      </w:r>
      <w:r w:rsidR="000E47C7" w:rsidRPr="00EB65DF">
        <w:rPr>
          <w:rFonts w:ascii="Arial" w:eastAsia="Times New Roman" w:hAnsi="Arial" w:cs="Arial"/>
          <w:lang w:val="fr-FR" w:eastAsia="fr-FR"/>
        </w:rPr>
        <w:t xml:space="preserve">également </w:t>
      </w:r>
      <w:r w:rsidRPr="00EB65DF">
        <w:rPr>
          <w:rFonts w:ascii="Arial" w:eastAsia="Times New Roman" w:hAnsi="Arial" w:cs="Arial"/>
          <w:lang w:val="fr-FR" w:eastAsia="fr-FR"/>
        </w:rPr>
        <w:t xml:space="preserve">extrêmement </w:t>
      </w:r>
      <w:r w:rsidR="000E47C7" w:rsidRPr="00EB65DF">
        <w:rPr>
          <w:rFonts w:ascii="Arial" w:eastAsia="Times New Roman" w:hAnsi="Arial" w:cs="Arial"/>
          <w:lang w:val="fr-FR" w:eastAsia="fr-FR"/>
        </w:rPr>
        <w:t>capacitaire</w:t>
      </w:r>
      <w:r w:rsidRPr="00EB65DF">
        <w:rPr>
          <w:rFonts w:ascii="Arial" w:eastAsia="Times New Roman" w:hAnsi="Arial" w:cs="Arial"/>
          <w:lang w:val="fr-FR" w:eastAsia="fr-FR"/>
        </w:rPr>
        <w:t xml:space="preserve"> avec des longueurs de flèche </w:t>
      </w:r>
      <w:r w:rsidR="000E47C7" w:rsidRPr="00EB65DF">
        <w:rPr>
          <w:rFonts w:ascii="Arial" w:eastAsia="Times New Roman" w:hAnsi="Arial" w:cs="Arial"/>
          <w:lang w:val="fr-FR" w:eastAsia="fr-FR"/>
        </w:rPr>
        <w:t xml:space="preserve">plus </w:t>
      </w:r>
      <w:r w:rsidRPr="00EB65DF">
        <w:rPr>
          <w:rFonts w:ascii="Arial" w:eastAsia="Times New Roman" w:hAnsi="Arial" w:cs="Arial"/>
          <w:lang w:val="fr-FR" w:eastAsia="fr-FR"/>
        </w:rPr>
        <w:t xml:space="preserve">courtes et à des </w:t>
      </w:r>
      <w:r w:rsidR="000E47C7" w:rsidRPr="00EB65DF">
        <w:rPr>
          <w:rFonts w:ascii="Arial" w:eastAsia="Times New Roman" w:hAnsi="Arial" w:cs="Arial"/>
          <w:lang w:val="fr-FR" w:eastAsia="fr-FR"/>
        </w:rPr>
        <w:t>dévers et pentes</w:t>
      </w:r>
      <w:r w:rsidRPr="00EB65DF">
        <w:rPr>
          <w:rFonts w:ascii="Arial" w:eastAsia="Times New Roman" w:hAnsi="Arial" w:cs="Arial"/>
          <w:lang w:val="fr-FR" w:eastAsia="fr-FR"/>
        </w:rPr>
        <w:t xml:space="preserve"> allant jusqu'à 4 degrés. </w:t>
      </w:r>
      <w:r w:rsidR="000E47C7" w:rsidRPr="00EB65DF">
        <w:rPr>
          <w:rFonts w:ascii="Arial" w:eastAsia="Times New Roman" w:hAnsi="Arial" w:cs="Arial"/>
          <w:lang w:val="fr-FR" w:eastAsia="fr-FR"/>
        </w:rPr>
        <w:t>Cela la</w:t>
      </w:r>
      <w:r w:rsidRPr="00EB65DF">
        <w:rPr>
          <w:rFonts w:ascii="Arial" w:eastAsia="Times New Roman" w:hAnsi="Arial" w:cs="Arial"/>
          <w:lang w:val="fr-FR" w:eastAsia="fr-FR"/>
        </w:rPr>
        <w:t xml:space="preserve"> rend particulièrement adapté</w:t>
      </w:r>
      <w:r w:rsidR="000E47C7" w:rsidRPr="00EB65DF">
        <w:rPr>
          <w:rFonts w:ascii="Arial" w:eastAsia="Times New Roman" w:hAnsi="Arial" w:cs="Arial"/>
          <w:lang w:val="fr-FR" w:eastAsia="fr-FR"/>
        </w:rPr>
        <w:t>e</w:t>
      </w:r>
      <w:r w:rsidRPr="00EB65DF">
        <w:rPr>
          <w:rFonts w:ascii="Arial" w:eastAsia="Times New Roman" w:hAnsi="Arial" w:cs="Arial"/>
          <w:lang w:val="fr-FR" w:eastAsia="fr-FR"/>
        </w:rPr>
        <w:t xml:space="preserve"> aux </w:t>
      </w:r>
      <w:r w:rsidR="000E47C7" w:rsidRPr="00EB65DF">
        <w:rPr>
          <w:rFonts w:ascii="Arial" w:eastAsia="Times New Roman" w:hAnsi="Arial" w:cs="Arial"/>
          <w:lang w:val="fr-FR" w:eastAsia="fr-FR"/>
        </w:rPr>
        <w:t>travaux</w:t>
      </w:r>
      <w:r w:rsidRPr="00EB65DF">
        <w:rPr>
          <w:rFonts w:ascii="Arial" w:eastAsia="Times New Roman" w:hAnsi="Arial" w:cs="Arial"/>
          <w:lang w:val="fr-FR" w:eastAsia="fr-FR"/>
        </w:rPr>
        <w:t xml:space="preserve"> sur des chantiers </w:t>
      </w:r>
      <w:r w:rsidR="000E47C7" w:rsidRPr="00EB65DF">
        <w:rPr>
          <w:rFonts w:ascii="Arial" w:eastAsia="Times New Roman" w:hAnsi="Arial" w:cs="Arial"/>
          <w:lang w:val="fr-FR" w:eastAsia="fr-FR"/>
        </w:rPr>
        <w:t>aux plateformes irréguliè</w:t>
      </w:r>
      <w:r w:rsidRPr="00EB65DF">
        <w:rPr>
          <w:rFonts w:ascii="Arial" w:eastAsia="Times New Roman" w:hAnsi="Arial" w:cs="Arial"/>
          <w:lang w:val="fr-FR" w:eastAsia="fr-FR"/>
        </w:rPr>
        <w:t>r</w:t>
      </w:r>
      <w:r w:rsidR="000E47C7" w:rsidRPr="00EB65DF">
        <w:rPr>
          <w:rFonts w:ascii="Arial" w:eastAsia="Times New Roman" w:hAnsi="Arial" w:cs="Arial"/>
          <w:lang w:val="fr-FR" w:eastAsia="fr-FR"/>
        </w:rPr>
        <w:t>e</w:t>
      </w:r>
      <w:r w:rsidRPr="00EB65DF">
        <w:rPr>
          <w:rFonts w:ascii="Arial" w:eastAsia="Times New Roman" w:hAnsi="Arial" w:cs="Arial"/>
          <w:lang w:val="fr-FR" w:eastAsia="fr-FR"/>
        </w:rPr>
        <w:t xml:space="preserve">s ou en mode </w:t>
      </w:r>
      <w:proofErr w:type="spellStart"/>
      <w:r w:rsidRPr="00EB65DF">
        <w:rPr>
          <w:rFonts w:ascii="Arial" w:eastAsia="Times New Roman" w:hAnsi="Arial" w:cs="Arial"/>
          <w:lang w:val="fr-FR" w:eastAsia="fr-FR"/>
        </w:rPr>
        <w:t>pick</w:t>
      </w:r>
      <w:proofErr w:type="spellEnd"/>
      <w:r w:rsidRPr="00EB65DF">
        <w:rPr>
          <w:rFonts w:ascii="Arial" w:eastAsia="Times New Roman" w:hAnsi="Arial" w:cs="Arial"/>
          <w:lang w:val="fr-FR" w:eastAsia="fr-FR"/>
        </w:rPr>
        <w:t>-and-carry</w:t>
      </w:r>
      <w:r w:rsidR="000E47C7" w:rsidRPr="00EB65DF">
        <w:rPr>
          <w:rFonts w:ascii="Arial" w:eastAsia="Times New Roman" w:hAnsi="Arial" w:cs="Arial"/>
          <w:lang w:val="fr-FR" w:eastAsia="fr-FR"/>
        </w:rPr>
        <w:t xml:space="preserve"> (déplacement en charge)</w:t>
      </w:r>
      <w:r w:rsidRPr="00EB65DF">
        <w:rPr>
          <w:rFonts w:ascii="Arial" w:eastAsia="Times New Roman" w:hAnsi="Arial" w:cs="Arial"/>
          <w:lang w:val="fr-FR" w:eastAsia="fr-FR"/>
        </w:rPr>
        <w:t xml:space="preserve">. La longueur </w:t>
      </w:r>
      <w:r w:rsidR="000E47C7" w:rsidRPr="00EB65DF">
        <w:rPr>
          <w:rFonts w:ascii="Arial" w:eastAsia="Times New Roman" w:hAnsi="Arial" w:cs="Arial"/>
          <w:lang w:val="fr-FR" w:eastAsia="fr-FR"/>
        </w:rPr>
        <w:t xml:space="preserve">totale </w:t>
      </w:r>
      <w:r w:rsidRPr="00EB65DF">
        <w:rPr>
          <w:rFonts w:ascii="Arial" w:eastAsia="Times New Roman" w:hAnsi="Arial" w:cs="Arial"/>
          <w:lang w:val="fr-FR" w:eastAsia="fr-FR"/>
        </w:rPr>
        <w:t xml:space="preserve">de la flèche peut également </w:t>
      </w:r>
      <w:r w:rsidR="000E47C7" w:rsidRPr="00EB65DF">
        <w:rPr>
          <w:rFonts w:ascii="Arial" w:eastAsia="Times New Roman" w:hAnsi="Arial" w:cs="Arial"/>
          <w:lang w:val="fr-FR" w:eastAsia="fr-FR"/>
        </w:rPr>
        <w:t>atteindre</w:t>
      </w:r>
      <w:r w:rsidRPr="00EB65DF">
        <w:rPr>
          <w:rFonts w:ascii="Arial" w:eastAsia="Times New Roman" w:hAnsi="Arial" w:cs="Arial"/>
          <w:lang w:val="fr-FR" w:eastAsia="fr-FR"/>
        </w:rPr>
        <w:t xml:space="preserve"> jusqu'à 78 m avec une </w:t>
      </w:r>
      <w:r w:rsidR="000E47C7" w:rsidRPr="00EB65DF">
        <w:rPr>
          <w:rFonts w:ascii="Arial" w:eastAsia="Times New Roman" w:hAnsi="Arial" w:cs="Arial"/>
          <w:lang w:val="fr-FR" w:eastAsia="fr-FR"/>
        </w:rPr>
        <w:t>fléchette</w:t>
      </w:r>
      <w:r w:rsidRPr="00EB65DF">
        <w:rPr>
          <w:rFonts w:ascii="Arial" w:eastAsia="Times New Roman" w:hAnsi="Arial" w:cs="Arial"/>
          <w:lang w:val="fr-FR" w:eastAsia="fr-FR"/>
        </w:rPr>
        <w:t xml:space="preserve"> à réglage hydraulique - une option qui l</w:t>
      </w:r>
      <w:r w:rsidR="000E47C7" w:rsidRPr="00EB65DF">
        <w:rPr>
          <w:rFonts w:ascii="Arial" w:eastAsia="Times New Roman" w:hAnsi="Arial" w:cs="Arial"/>
          <w:lang w:val="fr-FR" w:eastAsia="fr-FR"/>
        </w:rPr>
        <w:t>a</w:t>
      </w:r>
      <w:r w:rsidRPr="00EB65DF">
        <w:rPr>
          <w:rFonts w:ascii="Arial" w:eastAsia="Times New Roman" w:hAnsi="Arial" w:cs="Arial"/>
          <w:lang w:val="fr-FR" w:eastAsia="fr-FR"/>
        </w:rPr>
        <w:t xml:space="preserve"> rend particulièrement adapté</w:t>
      </w:r>
      <w:r w:rsidR="000E47C7" w:rsidRPr="00EB65DF">
        <w:rPr>
          <w:rFonts w:ascii="Arial" w:eastAsia="Times New Roman" w:hAnsi="Arial" w:cs="Arial"/>
          <w:lang w:val="fr-FR" w:eastAsia="fr-FR"/>
        </w:rPr>
        <w:t>e</w:t>
      </w:r>
      <w:r w:rsidRPr="00EB65DF">
        <w:rPr>
          <w:rFonts w:ascii="Arial" w:eastAsia="Times New Roman" w:hAnsi="Arial" w:cs="Arial"/>
          <w:lang w:val="fr-FR" w:eastAsia="fr-FR"/>
        </w:rPr>
        <w:t xml:space="preserve"> à la construction de </w:t>
      </w:r>
      <w:r w:rsidR="000E47C7" w:rsidRPr="00EB65DF">
        <w:rPr>
          <w:rFonts w:ascii="Arial" w:eastAsia="Times New Roman" w:hAnsi="Arial" w:cs="Arial"/>
          <w:lang w:val="fr-FR" w:eastAsia="fr-FR"/>
        </w:rPr>
        <w:t>charpentes ou aux levages de pylônes par exemple</w:t>
      </w:r>
      <w:r w:rsidRPr="00EB65DF">
        <w:rPr>
          <w:rFonts w:ascii="Arial" w:eastAsia="Times New Roman" w:hAnsi="Arial" w:cs="Arial"/>
          <w:lang w:val="fr-FR" w:eastAsia="fr-FR"/>
        </w:rPr>
        <w:t xml:space="preserve">. Pour que l'utilisation soit aussi simple que possible, les configurations de flèche les plus efficaces sont préréglées avec 16 </w:t>
      </w:r>
      <w:r w:rsidR="000E47C7" w:rsidRPr="00EB65DF">
        <w:rPr>
          <w:rFonts w:ascii="Calibri" w:eastAsia="Times New Roman" w:hAnsi="Calibri" w:cs="Calibri"/>
          <w:lang w:val="fr-FR" w:eastAsia="fr-FR"/>
        </w:rPr>
        <w:t>"</w:t>
      </w:r>
      <w:r w:rsidR="000E47C7" w:rsidRPr="00EB65DF">
        <w:rPr>
          <w:rFonts w:ascii="Arial" w:eastAsia="Times New Roman" w:hAnsi="Arial" w:cs="Arial"/>
          <w:lang w:val="fr-FR" w:eastAsia="fr-FR"/>
        </w:rPr>
        <w:t>modes d'extension</w:t>
      </w:r>
      <w:r w:rsidR="000E47C7" w:rsidRPr="00EB65DF">
        <w:rPr>
          <w:rFonts w:ascii="Calibri" w:eastAsia="Times New Roman" w:hAnsi="Calibri" w:cs="Calibri"/>
          <w:lang w:val="fr-FR" w:eastAsia="fr-FR"/>
        </w:rPr>
        <w:t>"</w:t>
      </w:r>
      <w:r w:rsidRPr="00EB65DF">
        <w:rPr>
          <w:rFonts w:ascii="Arial" w:eastAsia="Times New Roman" w:hAnsi="Arial" w:cs="Arial"/>
          <w:lang w:val="fr-FR" w:eastAsia="fr-FR"/>
        </w:rPr>
        <w:t xml:space="preserve">. Le basculement entre les modes d'extension est possible et permet de gagner un temps précieux lors du réglage de la </w:t>
      </w:r>
      <w:r w:rsidR="000E47C7" w:rsidRPr="00EB65DF">
        <w:rPr>
          <w:rFonts w:ascii="Arial" w:eastAsia="Times New Roman" w:hAnsi="Arial" w:cs="Arial"/>
          <w:lang w:val="fr-FR" w:eastAsia="fr-FR"/>
        </w:rPr>
        <w:t>configuration de travail</w:t>
      </w:r>
      <w:r w:rsidRPr="00EB65DF">
        <w:rPr>
          <w:rFonts w:ascii="Arial" w:eastAsia="Times New Roman" w:hAnsi="Arial" w:cs="Arial"/>
          <w:lang w:val="fr-FR" w:eastAsia="fr-FR"/>
        </w:rPr>
        <w:t>.</w:t>
      </w:r>
      <w:r w:rsidR="00534BF7" w:rsidRPr="00EB65DF">
        <w:rPr>
          <w:rFonts w:ascii="Arial" w:eastAsia="Times New Roman" w:hAnsi="Arial" w:cs="Arial"/>
          <w:lang w:val="fr-FR" w:eastAsia="fr-FR"/>
        </w:rPr>
        <w:tab/>
      </w:r>
      <w:r w:rsidR="00534BF7" w:rsidRPr="00EB65DF">
        <w:rPr>
          <w:rFonts w:ascii="Arial" w:eastAsia="Times New Roman" w:hAnsi="Arial" w:cs="Arial"/>
          <w:lang w:val="fr-FR" w:eastAsia="fr-FR"/>
        </w:rPr>
        <w:br/>
      </w:r>
    </w:p>
    <w:p w14:paraId="71B1EA5E" w14:textId="64EB8866" w:rsidR="00C602E7" w:rsidRPr="00EB65DF" w:rsidRDefault="000E47C7" w:rsidP="00390CC0">
      <w:pPr>
        <w:spacing w:line="360" w:lineRule="auto"/>
        <w:jc w:val="both"/>
        <w:rPr>
          <w:rFonts w:ascii="Arial" w:hAnsi="Arial" w:cs="Arial"/>
          <w:b/>
          <w:lang w:val="fr-FR"/>
        </w:rPr>
      </w:pPr>
      <w:r w:rsidRPr="00EB65DF">
        <w:rPr>
          <w:rFonts w:ascii="Arial" w:hAnsi="Arial" w:cs="Arial"/>
          <w:b/>
          <w:lang w:val="fr-FR"/>
        </w:rPr>
        <w:t>Stabilité et flexibilité maximales</w:t>
      </w:r>
    </w:p>
    <w:p w14:paraId="264B19D6" w14:textId="3C8A9FF3" w:rsidR="00534BF7" w:rsidRPr="00EB65DF" w:rsidRDefault="000E47C7" w:rsidP="00390CC0">
      <w:pPr>
        <w:spacing w:line="360" w:lineRule="auto"/>
        <w:jc w:val="both"/>
        <w:rPr>
          <w:rFonts w:ascii="Arial" w:hAnsi="Arial" w:cs="Arial"/>
          <w:lang w:val="fr-FR"/>
        </w:rPr>
      </w:pPr>
      <w:r w:rsidRPr="00EB65DF">
        <w:rPr>
          <w:rStyle w:val="rynqvb"/>
          <w:rFonts w:ascii="Arial" w:hAnsi="Arial" w:cs="Arial"/>
          <w:lang w:val="fr-FR"/>
        </w:rPr>
        <w:t>Le train de chenilles télescopique offre une largeur de voie maximale de 6,0 m, qui peut être réduite jusqu'à 3,5 m selon les exigences du chantier.</w:t>
      </w:r>
      <w:r w:rsidRPr="00EB65DF">
        <w:rPr>
          <w:rStyle w:val="hwtze"/>
          <w:rFonts w:ascii="Arial" w:hAnsi="Arial" w:cs="Arial"/>
          <w:lang w:val="fr-FR"/>
        </w:rPr>
        <w:t xml:space="preserve"> </w:t>
      </w:r>
      <w:r w:rsidRPr="00EB65DF">
        <w:rPr>
          <w:rStyle w:val="rynqvb"/>
          <w:rFonts w:ascii="Arial" w:hAnsi="Arial" w:cs="Arial"/>
          <w:lang w:val="fr-FR"/>
        </w:rPr>
        <w:t xml:space="preserve">Grâce à la conception robuste du </w:t>
      </w:r>
      <w:r w:rsidR="00534BF7" w:rsidRPr="00EB65DF">
        <w:rPr>
          <w:rStyle w:val="rynqvb"/>
          <w:rFonts w:ascii="Arial" w:hAnsi="Arial" w:cs="Arial"/>
          <w:lang w:val="fr-FR"/>
        </w:rPr>
        <w:t xml:space="preserve">châssis et de son </w:t>
      </w:r>
      <w:r w:rsidRPr="00EB65DF">
        <w:rPr>
          <w:rStyle w:val="rynqvb"/>
          <w:rFonts w:ascii="Arial" w:hAnsi="Arial" w:cs="Arial"/>
          <w:lang w:val="fr-FR"/>
        </w:rPr>
        <w:t>train de chenilles</w:t>
      </w:r>
      <w:r w:rsidR="00534BF7" w:rsidRPr="00EB65DF">
        <w:rPr>
          <w:rStyle w:val="rynqvb"/>
          <w:rFonts w:ascii="Arial" w:hAnsi="Arial" w:cs="Arial"/>
          <w:lang w:val="fr-FR"/>
        </w:rPr>
        <w:t>,</w:t>
      </w:r>
      <w:r w:rsidRPr="00EB65DF">
        <w:rPr>
          <w:rStyle w:val="rynqvb"/>
          <w:rFonts w:ascii="Arial" w:hAnsi="Arial" w:cs="Arial"/>
          <w:lang w:val="fr-FR"/>
        </w:rPr>
        <w:t xml:space="preserve"> </w:t>
      </w:r>
      <w:r w:rsidR="00534BF7" w:rsidRPr="00EB65DF">
        <w:rPr>
          <w:rStyle w:val="rynqvb"/>
          <w:rFonts w:ascii="Arial" w:hAnsi="Arial" w:cs="Arial"/>
          <w:lang w:val="fr-FR"/>
        </w:rPr>
        <w:t>combinée</w:t>
      </w:r>
      <w:r w:rsidRPr="00EB65DF">
        <w:rPr>
          <w:rStyle w:val="rynqvb"/>
          <w:rFonts w:ascii="Arial" w:hAnsi="Arial" w:cs="Arial"/>
          <w:lang w:val="fr-FR"/>
        </w:rPr>
        <w:t xml:space="preserve"> aux capacités de charge élevées en </w:t>
      </w:r>
      <w:r w:rsidR="00534BF7" w:rsidRPr="00EB65DF">
        <w:rPr>
          <w:rStyle w:val="rynqvb"/>
          <w:rFonts w:ascii="Arial" w:hAnsi="Arial" w:cs="Arial"/>
          <w:lang w:val="fr-FR"/>
        </w:rPr>
        <w:t>pente, la grue téle</w:t>
      </w:r>
      <w:r w:rsidRPr="00EB65DF">
        <w:rPr>
          <w:rStyle w:val="rynqvb"/>
          <w:rFonts w:ascii="Arial" w:hAnsi="Arial" w:cs="Arial"/>
          <w:lang w:val="fr-FR"/>
        </w:rPr>
        <w:t xml:space="preserve">scopique de 200 t est particulièrement puissante, en particulier pour les </w:t>
      </w:r>
      <w:r w:rsidR="00534BF7" w:rsidRPr="00EB65DF">
        <w:rPr>
          <w:rStyle w:val="rynqvb"/>
          <w:rFonts w:ascii="Arial" w:hAnsi="Arial" w:cs="Arial"/>
          <w:lang w:val="fr-FR"/>
        </w:rPr>
        <w:t xml:space="preserve">travaux de manutention </w:t>
      </w:r>
      <w:r w:rsidR="00534BF7" w:rsidRPr="00EB65DF">
        <w:rPr>
          <w:rStyle w:val="rynqvb"/>
          <w:rFonts w:ascii="Calibri" w:hAnsi="Calibri" w:cs="Calibri"/>
          <w:lang w:val="fr-FR"/>
        </w:rPr>
        <w:t>"</w:t>
      </w:r>
      <w:proofErr w:type="spellStart"/>
      <w:r w:rsidR="00534BF7" w:rsidRPr="00EB65DF">
        <w:rPr>
          <w:rStyle w:val="rynqvb"/>
          <w:rFonts w:ascii="Arial" w:hAnsi="Arial" w:cs="Arial"/>
          <w:lang w:val="fr-FR"/>
        </w:rPr>
        <w:t>pick</w:t>
      </w:r>
      <w:proofErr w:type="spellEnd"/>
      <w:r w:rsidR="00534BF7" w:rsidRPr="00EB65DF">
        <w:rPr>
          <w:rStyle w:val="rynqvb"/>
          <w:rFonts w:ascii="Arial" w:hAnsi="Arial" w:cs="Arial"/>
          <w:lang w:val="fr-FR"/>
        </w:rPr>
        <w:t>-</w:t>
      </w:r>
      <w:r w:rsidRPr="00EB65DF">
        <w:rPr>
          <w:rStyle w:val="rynqvb"/>
          <w:rFonts w:ascii="Arial" w:hAnsi="Arial" w:cs="Arial"/>
          <w:lang w:val="fr-FR"/>
        </w:rPr>
        <w:t>and</w:t>
      </w:r>
      <w:r w:rsidR="00534BF7" w:rsidRPr="00EB65DF">
        <w:rPr>
          <w:rStyle w:val="rynqvb"/>
          <w:rFonts w:ascii="Arial" w:hAnsi="Arial" w:cs="Arial"/>
          <w:lang w:val="fr-FR"/>
        </w:rPr>
        <w:t>-</w:t>
      </w:r>
      <w:r w:rsidRPr="00EB65DF">
        <w:rPr>
          <w:rStyle w:val="rynqvb"/>
          <w:rFonts w:ascii="Arial" w:hAnsi="Arial" w:cs="Arial"/>
          <w:lang w:val="fr-FR"/>
        </w:rPr>
        <w:t>carry</w:t>
      </w:r>
      <w:r w:rsidR="00534BF7" w:rsidRPr="00EB65DF">
        <w:rPr>
          <w:rStyle w:val="rynqvb"/>
          <w:rFonts w:ascii="Calibri" w:hAnsi="Calibri" w:cs="Calibri"/>
          <w:lang w:val="fr-FR"/>
        </w:rPr>
        <w:t>"</w:t>
      </w:r>
      <w:r w:rsidR="00534BF7" w:rsidRPr="00EB65DF">
        <w:rPr>
          <w:rStyle w:val="rynqvb"/>
          <w:rFonts w:ascii="Arial" w:hAnsi="Arial" w:cs="Arial"/>
          <w:lang w:val="fr-FR"/>
        </w:rPr>
        <w:t xml:space="preserve"> : elle</w:t>
      </w:r>
      <w:r w:rsidRPr="00EB65DF">
        <w:rPr>
          <w:rStyle w:val="rynqvb"/>
          <w:rFonts w:ascii="Arial" w:hAnsi="Arial" w:cs="Arial"/>
          <w:lang w:val="fr-FR"/>
        </w:rPr>
        <w:t xml:space="preserve"> peut </w:t>
      </w:r>
      <w:r w:rsidR="00534BF7" w:rsidRPr="00EB65DF">
        <w:rPr>
          <w:rStyle w:val="rynqvb"/>
          <w:rFonts w:ascii="Arial" w:hAnsi="Arial" w:cs="Arial"/>
          <w:lang w:val="fr-FR"/>
        </w:rPr>
        <w:t xml:space="preserve">ainsi </w:t>
      </w:r>
      <w:r w:rsidRPr="00EB65DF">
        <w:rPr>
          <w:rStyle w:val="rynqvb"/>
          <w:rFonts w:ascii="Arial" w:hAnsi="Arial" w:cs="Arial"/>
          <w:lang w:val="fr-FR"/>
        </w:rPr>
        <w:t xml:space="preserve">se déplacer avec 100 % de la capacité de charge </w:t>
      </w:r>
      <w:r w:rsidR="00534BF7" w:rsidRPr="00EB65DF">
        <w:rPr>
          <w:rStyle w:val="rynqvb"/>
          <w:rFonts w:ascii="Arial" w:hAnsi="Arial" w:cs="Arial"/>
          <w:lang w:val="fr-FR"/>
        </w:rPr>
        <w:t>suspendue au</w:t>
      </w:r>
      <w:r w:rsidRPr="00EB65DF">
        <w:rPr>
          <w:rStyle w:val="rynqvb"/>
          <w:rFonts w:ascii="Arial" w:hAnsi="Arial" w:cs="Arial"/>
          <w:lang w:val="fr-FR"/>
        </w:rPr>
        <w:t xml:space="preserve"> crochet.</w:t>
      </w:r>
      <w:r w:rsidRPr="00EB65DF">
        <w:rPr>
          <w:rStyle w:val="hwtze"/>
          <w:rFonts w:ascii="Arial" w:hAnsi="Arial" w:cs="Arial"/>
          <w:lang w:val="fr-FR"/>
        </w:rPr>
        <w:t xml:space="preserve"> </w:t>
      </w:r>
      <w:r w:rsidR="00534BF7" w:rsidRPr="00EB65DF">
        <w:rPr>
          <w:rStyle w:val="rynqvb"/>
          <w:rFonts w:ascii="Arial" w:hAnsi="Arial" w:cs="Arial"/>
          <w:lang w:val="fr-FR"/>
        </w:rPr>
        <w:t>Comme pour l’ensemble de la gamme SENNEBOGEN, les tableaux de charges sont donnés sur 360°</w:t>
      </w:r>
      <w:r w:rsidRPr="00EB65DF">
        <w:rPr>
          <w:rStyle w:val="rynqvb"/>
          <w:rFonts w:ascii="Arial" w:hAnsi="Arial" w:cs="Arial"/>
          <w:lang w:val="fr-FR"/>
        </w:rPr>
        <w:t>.</w:t>
      </w:r>
      <w:r w:rsidRPr="00EB65DF">
        <w:rPr>
          <w:rStyle w:val="hwtze"/>
          <w:rFonts w:ascii="Arial" w:hAnsi="Arial" w:cs="Arial"/>
          <w:lang w:val="fr-FR"/>
        </w:rPr>
        <w:t xml:space="preserve"> </w:t>
      </w:r>
      <w:r w:rsidRPr="00EB65DF">
        <w:rPr>
          <w:rStyle w:val="rynqvb"/>
          <w:rFonts w:ascii="Arial" w:hAnsi="Arial" w:cs="Arial"/>
          <w:lang w:val="fr-FR"/>
        </w:rPr>
        <w:t xml:space="preserve">Les </w:t>
      </w:r>
      <w:r w:rsidR="00534BF7" w:rsidRPr="00EB65DF">
        <w:rPr>
          <w:rStyle w:val="rynqvb"/>
          <w:rFonts w:ascii="Arial" w:hAnsi="Arial" w:cs="Arial"/>
          <w:lang w:val="fr-FR"/>
        </w:rPr>
        <w:t>tuiles</w:t>
      </w:r>
      <w:r w:rsidRPr="00EB65DF">
        <w:rPr>
          <w:rStyle w:val="rynqvb"/>
          <w:rFonts w:ascii="Arial" w:hAnsi="Arial" w:cs="Arial"/>
          <w:lang w:val="fr-FR"/>
        </w:rPr>
        <w:t xml:space="preserve"> à double</w:t>
      </w:r>
      <w:r w:rsidR="00534BF7" w:rsidRPr="00EB65DF">
        <w:rPr>
          <w:rStyle w:val="rynqvb"/>
          <w:rFonts w:ascii="Arial" w:hAnsi="Arial" w:cs="Arial"/>
          <w:lang w:val="fr-FR"/>
        </w:rPr>
        <w:t>s</w:t>
      </w:r>
      <w:r w:rsidRPr="00EB65DF">
        <w:rPr>
          <w:rStyle w:val="rynqvb"/>
          <w:rFonts w:ascii="Arial" w:hAnsi="Arial" w:cs="Arial"/>
          <w:lang w:val="fr-FR"/>
        </w:rPr>
        <w:t xml:space="preserve"> </w:t>
      </w:r>
      <w:r w:rsidR="00534BF7" w:rsidRPr="00EB65DF">
        <w:rPr>
          <w:rStyle w:val="rynqvb"/>
          <w:rFonts w:ascii="Arial" w:hAnsi="Arial" w:cs="Arial"/>
          <w:lang w:val="fr-FR"/>
        </w:rPr>
        <w:t>barrettes</w:t>
      </w:r>
      <w:r w:rsidRPr="00EB65DF">
        <w:rPr>
          <w:rStyle w:val="rynqvb"/>
          <w:rFonts w:ascii="Arial" w:hAnsi="Arial" w:cs="Arial"/>
          <w:lang w:val="fr-FR"/>
        </w:rPr>
        <w:t xml:space="preserve"> de 1000 mm monté</w:t>
      </w:r>
      <w:r w:rsidR="00534BF7" w:rsidRPr="00EB65DF">
        <w:rPr>
          <w:rStyle w:val="rynqvb"/>
          <w:rFonts w:ascii="Arial" w:hAnsi="Arial" w:cs="Arial"/>
          <w:lang w:val="fr-FR"/>
        </w:rPr>
        <w:t>e</w:t>
      </w:r>
      <w:r w:rsidRPr="00EB65DF">
        <w:rPr>
          <w:rStyle w:val="rynqvb"/>
          <w:rFonts w:ascii="Arial" w:hAnsi="Arial" w:cs="Arial"/>
          <w:lang w:val="fr-FR"/>
        </w:rPr>
        <w:t>s de série offrent une stabilité maximale et minimisent la pression au sol.</w:t>
      </w:r>
      <w:r w:rsidRPr="00EB65DF">
        <w:rPr>
          <w:rStyle w:val="hwtze"/>
          <w:rFonts w:ascii="Arial" w:hAnsi="Arial" w:cs="Arial"/>
          <w:lang w:val="fr-FR"/>
        </w:rPr>
        <w:t xml:space="preserve"> </w:t>
      </w:r>
      <w:r w:rsidRPr="00EB65DF">
        <w:rPr>
          <w:rStyle w:val="rynqvb"/>
          <w:rFonts w:ascii="Arial" w:hAnsi="Arial" w:cs="Arial"/>
          <w:lang w:val="fr-FR"/>
        </w:rPr>
        <w:t xml:space="preserve">Pour les surfaces plus sensibles, des plaques en polyamide durables peuvent également être utilisées en option pour éviter </w:t>
      </w:r>
      <w:r w:rsidR="00534BF7" w:rsidRPr="00EB65DF">
        <w:rPr>
          <w:rStyle w:val="rynqvb"/>
          <w:rFonts w:ascii="Arial" w:hAnsi="Arial" w:cs="Arial"/>
          <w:lang w:val="fr-FR"/>
        </w:rPr>
        <w:t>de marquer les sols.</w:t>
      </w:r>
      <w:r w:rsidR="00534BF7" w:rsidRPr="00EB65DF">
        <w:rPr>
          <w:rStyle w:val="rynqvb"/>
          <w:rFonts w:ascii="Arial" w:hAnsi="Arial" w:cs="Arial"/>
          <w:lang w:val="fr-FR"/>
        </w:rPr>
        <w:tab/>
      </w:r>
      <w:r w:rsidR="00534BF7" w:rsidRPr="00EB65DF">
        <w:rPr>
          <w:rStyle w:val="rynqvb"/>
          <w:rFonts w:ascii="Arial" w:hAnsi="Arial" w:cs="Arial"/>
          <w:lang w:val="fr-FR"/>
        </w:rPr>
        <w:br/>
      </w:r>
    </w:p>
    <w:p w14:paraId="4FBEACF4" w14:textId="46840C0D" w:rsidR="00C602E7" w:rsidRPr="00EB65DF" w:rsidRDefault="005264BA" w:rsidP="00390CC0">
      <w:pPr>
        <w:spacing w:line="360" w:lineRule="auto"/>
        <w:jc w:val="both"/>
        <w:rPr>
          <w:rFonts w:ascii="Arial" w:hAnsi="Arial" w:cs="Arial"/>
          <w:b/>
          <w:lang w:val="fr-FR"/>
        </w:rPr>
      </w:pPr>
      <w:r w:rsidRPr="00EB65DF">
        <w:rPr>
          <w:rFonts w:ascii="Arial" w:hAnsi="Arial" w:cs="Arial"/>
          <w:b/>
          <w:lang w:val="fr-FR"/>
        </w:rPr>
        <w:lastRenderedPageBreak/>
        <w:t xml:space="preserve">Contrôle commande et CEC intégrés : le nouveau SENCON </w:t>
      </w:r>
      <w:proofErr w:type="spellStart"/>
      <w:r w:rsidRPr="00EB65DF">
        <w:rPr>
          <w:rFonts w:ascii="Arial" w:hAnsi="Arial" w:cs="Arial"/>
          <w:b/>
          <w:lang w:val="fr-FR"/>
        </w:rPr>
        <w:t>Load</w:t>
      </w:r>
      <w:proofErr w:type="spellEnd"/>
      <w:r w:rsidRPr="00EB65DF">
        <w:rPr>
          <w:rFonts w:ascii="Arial" w:hAnsi="Arial" w:cs="Arial"/>
          <w:b/>
          <w:lang w:val="fr-FR"/>
        </w:rPr>
        <w:t xml:space="preserve"> Control (SLC) </w:t>
      </w:r>
    </w:p>
    <w:p w14:paraId="3F421503" w14:textId="0A472DE4" w:rsidR="007B6DD0" w:rsidRPr="00EB65DF" w:rsidRDefault="005264BA" w:rsidP="00390CC0">
      <w:pPr>
        <w:spacing w:line="360" w:lineRule="auto"/>
        <w:jc w:val="both"/>
        <w:rPr>
          <w:rStyle w:val="rynqvb"/>
          <w:rFonts w:ascii="Arial" w:hAnsi="Arial" w:cs="Arial"/>
          <w:lang w:val="fr-FR"/>
        </w:rPr>
      </w:pPr>
      <w:r w:rsidRPr="00EB65DF">
        <w:rPr>
          <w:rStyle w:val="rynqvb"/>
          <w:rFonts w:ascii="Arial" w:hAnsi="Arial" w:cs="Arial"/>
          <w:lang w:val="fr-FR"/>
        </w:rPr>
        <w:t xml:space="preserve">Comme toutes les grues télescopiques </w:t>
      </w:r>
      <w:r w:rsidR="0007640D" w:rsidRPr="00EB65DF">
        <w:rPr>
          <w:rStyle w:val="rynqvb"/>
          <w:rFonts w:ascii="Arial" w:hAnsi="Arial" w:cs="Arial"/>
          <w:lang w:val="fr-FR"/>
        </w:rPr>
        <w:t xml:space="preserve">de forte capacité </w:t>
      </w:r>
      <w:r w:rsidRPr="00EB65DF">
        <w:rPr>
          <w:rStyle w:val="rynqvb"/>
          <w:rFonts w:ascii="Arial" w:hAnsi="Arial" w:cs="Arial"/>
          <w:lang w:val="fr-FR"/>
        </w:rPr>
        <w:t xml:space="preserve">SENNEBOGEN, </w:t>
      </w:r>
      <w:r w:rsidR="0007640D" w:rsidRPr="00EB65DF">
        <w:rPr>
          <w:rStyle w:val="rynqvb"/>
          <w:rFonts w:ascii="Arial" w:hAnsi="Arial" w:cs="Arial"/>
          <w:lang w:val="fr-FR"/>
        </w:rPr>
        <w:t>la 6203E</w:t>
      </w:r>
      <w:r w:rsidRPr="00EB65DF">
        <w:rPr>
          <w:rStyle w:val="rynqvb"/>
          <w:rFonts w:ascii="Arial" w:hAnsi="Arial" w:cs="Arial"/>
          <w:lang w:val="fr-FR"/>
        </w:rPr>
        <w:t xml:space="preserve"> est également équipée de la </w:t>
      </w:r>
      <w:r w:rsidR="0007640D" w:rsidRPr="00EB65DF">
        <w:rPr>
          <w:rStyle w:val="rynqvb"/>
          <w:rFonts w:ascii="Arial" w:hAnsi="Arial" w:cs="Arial"/>
          <w:lang w:val="fr-FR"/>
        </w:rPr>
        <w:t xml:space="preserve">spacieuse </w:t>
      </w:r>
      <w:r w:rsidRPr="00EB65DF">
        <w:rPr>
          <w:rStyle w:val="rynqvb"/>
          <w:rFonts w:ascii="Arial" w:hAnsi="Arial" w:cs="Arial"/>
          <w:lang w:val="fr-FR"/>
        </w:rPr>
        <w:t xml:space="preserve">cabine </w:t>
      </w:r>
      <w:r w:rsidR="0007640D" w:rsidRPr="00EB65DF">
        <w:rPr>
          <w:rStyle w:val="rynqvb"/>
          <w:rFonts w:ascii="Arial" w:hAnsi="Arial" w:cs="Arial"/>
          <w:lang w:val="fr-FR"/>
        </w:rPr>
        <w:t xml:space="preserve">éprouvée et référence de la marque : </w:t>
      </w:r>
      <w:proofErr w:type="spellStart"/>
      <w:r w:rsidRPr="00EB65DF">
        <w:rPr>
          <w:rStyle w:val="rynqvb"/>
          <w:rFonts w:ascii="Arial" w:hAnsi="Arial" w:cs="Arial"/>
          <w:lang w:val="fr-FR"/>
        </w:rPr>
        <w:t>Maxcab</w:t>
      </w:r>
      <w:proofErr w:type="spellEnd"/>
      <w:r w:rsidRPr="00EB65DF">
        <w:rPr>
          <w:rStyle w:val="rynqvb"/>
          <w:rFonts w:ascii="Arial" w:hAnsi="Arial" w:cs="Arial"/>
          <w:lang w:val="fr-FR"/>
        </w:rPr>
        <w:t xml:space="preserve">, qui </w:t>
      </w:r>
      <w:r w:rsidR="0007640D" w:rsidRPr="00EB65DF">
        <w:rPr>
          <w:rStyle w:val="rynqvb"/>
          <w:rFonts w:ascii="Arial" w:hAnsi="Arial" w:cs="Arial"/>
          <w:lang w:val="fr-FR"/>
        </w:rPr>
        <w:t xml:space="preserve">de série </w:t>
      </w:r>
      <w:r w:rsidRPr="00EB65DF">
        <w:rPr>
          <w:rStyle w:val="rynqvb"/>
          <w:rFonts w:ascii="Arial" w:hAnsi="Arial" w:cs="Arial"/>
          <w:lang w:val="fr-FR"/>
        </w:rPr>
        <w:t>peut être inclinée de 20 degrés et offre ainsi à l'opérateur une vue optimale sur la charge.</w:t>
      </w:r>
      <w:r w:rsidRPr="00EB65DF">
        <w:rPr>
          <w:rStyle w:val="hwtze"/>
          <w:rFonts w:ascii="Arial" w:hAnsi="Arial" w:cs="Arial"/>
          <w:lang w:val="fr-FR"/>
        </w:rPr>
        <w:t xml:space="preserve"> </w:t>
      </w:r>
      <w:r w:rsidRPr="00EB65DF">
        <w:rPr>
          <w:rStyle w:val="rynqvb"/>
          <w:rFonts w:ascii="Arial" w:hAnsi="Arial" w:cs="Arial"/>
          <w:lang w:val="fr-FR"/>
        </w:rPr>
        <w:t>En opt</w:t>
      </w:r>
      <w:r w:rsidR="0007640D" w:rsidRPr="00EB65DF">
        <w:rPr>
          <w:rStyle w:val="rynqvb"/>
          <w:rFonts w:ascii="Arial" w:hAnsi="Arial" w:cs="Arial"/>
          <w:lang w:val="fr-FR"/>
        </w:rPr>
        <w:t>ion, la cabine peut être élévatrice</w:t>
      </w:r>
      <w:r w:rsidRPr="00EB65DF">
        <w:rPr>
          <w:rStyle w:val="rynqvb"/>
          <w:rFonts w:ascii="Arial" w:hAnsi="Arial" w:cs="Arial"/>
          <w:lang w:val="fr-FR"/>
        </w:rPr>
        <w:t xml:space="preserve"> hydrauliquement </w:t>
      </w:r>
      <w:r w:rsidR="00EB65DF">
        <w:rPr>
          <w:rStyle w:val="rynqvb"/>
          <w:rFonts w:ascii="Arial" w:hAnsi="Arial" w:cs="Arial"/>
          <w:lang w:val="fr-FR"/>
        </w:rPr>
        <w:t>jusqu’à atteindre un champ</w:t>
      </w:r>
      <w:r w:rsidRPr="00EB65DF">
        <w:rPr>
          <w:rStyle w:val="rynqvb"/>
          <w:rFonts w:ascii="Arial" w:hAnsi="Arial" w:cs="Arial"/>
          <w:lang w:val="fr-FR"/>
        </w:rPr>
        <w:t xml:space="preserve"> de vision </w:t>
      </w:r>
      <w:r w:rsidR="0007640D" w:rsidRPr="00EB65DF">
        <w:rPr>
          <w:rStyle w:val="rynqvb"/>
          <w:rFonts w:ascii="Arial" w:hAnsi="Arial" w:cs="Arial"/>
          <w:lang w:val="fr-FR"/>
        </w:rPr>
        <w:t>à</w:t>
      </w:r>
      <w:r w:rsidRPr="00EB65DF">
        <w:rPr>
          <w:rStyle w:val="rynqvb"/>
          <w:rFonts w:ascii="Arial" w:hAnsi="Arial" w:cs="Arial"/>
          <w:lang w:val="fr-FR"/>
        </w:rPr>
        <w:t xml:space="preserve"> 5,70 mètres</w:t>
      </w:r>
      <w:r w:rsidR="0007640D" w:rsidRPr="00EB65DF">
        <w:rPr>
          <w:rStyle w:val="rynqvb"/>
          <w:rFonts w:ascii="Arial" w:hAnsi="Arial" w:cs="Arial"/>
          <w:lang w:val="fr-FR"/>
        </w:rPr>
        <w:t>, et inclinable</w:t>
      </w:r>
      <w:r w:rsidRPr="00EB65DF">
        <w:rPr>
          <w:rStyle w:val="rynqvb"/>
          <w:rFonts w:ascii="Arial" w:hAnsi="Arial" w:cs="Arial"/>
          <w:lang w:val="fr-FR"/>
        </w:rPr>
        <w:t xml:space="preserve"> </w:t>
      </w:r>
      <w:r w:rsidR="0007640D" w:rsidRPr="00EB65DF">
        <w:rPr>
          <w:rStyle w:val="rynqvb"/>
          <w:rFonts w:ascii="Arial" w:hAnsi="Arial" w:cs="Arial"/>
          <w:lang w:val="fr-FR"/>
        </w:rPr>
        <w:t xml:space="preserve">vers l’arrière </w:t>
      </w:r>
      <w:r w:rsidRPr="00EB65DF">
        <w:rPr>
          <w:rStyle w:val="rynqvb"/>
          <w:rFonts w:ascii="Arial" w:hAnsi="Arial" w:cs="Arial"/>
          <w:lang w:val="fr-FR"/>
        </w:rPr>
        <w:t>de 30 degrés.</w:t>
      </w:r>
      <w:r w:rsidRPr="00EB65DF">
        <w:rPr>
          <w:rStyle w:val="hwtze"/>
          <w:rFonts w:ascii="Arial" w:hAnsi="Arial" w:cs="Arial"/>
          <w:lang w:val="fr-FR"/>
        </w:rPr>
        <w:t xml:space="preserve"> </w:t>
      </w:r>
      <w:r w:rsidRPr="00EB65DF">
        <w:rPr>
          <w:rStyle w:val="rynqvb"/>
          <w:rFonts w:ascii="Arial" w:hAnsi="Arial" w:cs="Arial"/>
          <w:lang w:val="fr-FR"/>
        </w:rPr>
        <w:t>Des caméras à l'arrière et à droite étendent</w:t>
      </w:r>
      <w:r w:rsidR="0007640D" w:rsidRPr="00EB65DF">
        <w:rPr>
          <w:rStyle w:val="rynqvb"/>
          <w:rFonts w:ascii="Arial" w:hAnsi="Arial" w:cs="Arial"/>
          <w:lang w:val="fr-FR"/>
        </w:rPr>
        <w:t xml:space="preserve"> encore</w:t>
      </w:r>
      <w:r w:rsidRPr="00EB65DF">
        <w:rPr>
          <w:rStyle w:val="rynqvb"/>
          <w:rFonts w:ascii="Arial" w:hAnsi="Arial" w:cs="Arial"/>
          <w:lang w:val="fr-FR"/>
        </w:rPr>
        <w:t xml:space="preserve"> le champ de vision </w:t>
      </w:r>
      <w:r w:rsidR="0007640D" w:rsidRPr="00EB65DF">
        <w:rPr>
          <w:rStyle w:val="rynqvb"/>
          <w:rFonts w:ascii="Arial" w:hAnsi="Arial" w:cs="Arial"/>
          <w:lang w:val="fr-FR"/>
        </w:rPr>
        <w:t>de l’opérateur</w:t>
      </w:r>
      <w:r w:rsidRPr="00EB65DF">
        <w:rPr>
          <w:rStyle w:val="rynqvb"/>
          <w:rFonts w:ascii="Arial" w:hAnsi="Arial" w:cs="Arial"/>
          <w:lang w:val="fr-FR"/>
        </w:rPr>
        <w:t xml:space="preserve"> à toute la zone de sécurité et de travail. Le nouveau système de commande </w:t>
      </w:r>
      <w:r w:rsidR="0007640D" w:rsidRPr="00EB65DF">
        <w:rPr>
          <w:rStyle w:val="rynqvb"/>
          <w:rFonts w:ascii="Arial" w:hAnsi="Arial" w:cs="Arial"/>
          <w:lang w:val="fr-FR"/>
        </w:rPr>
        <w:t xml:space="preserve">et le CEC </w:t>
      </w:r>
      <w:r w:rsidRPr="00EB65DF">
        <w:rPr>
          <w:rStyle w:val="rynqvb"/>
          <w:rFonts w:ascii="Arial" w:hAnsi="Arial" w:cs="Arial"/>
          <w:lang w:val="fr-FR"/>
        </w:rPr>
        <w:t xml:space="preserve">de la machine </w:t>
      </w:r>
      <w:r w:rsidR="0007640D" w:rsidRPr="00EB65DF">
        <w:rPr>
          <w:rStyle w:val="rynqvb"/>
          <w:rFonts w:ascii="Calibri" w:hAnsi="Calibri" w:cs="Calibri"/>
          <w:lang w:val="fr-FR"/>
        </w:rPr>
        <w:t>"</w:t>
      </w:r>
      <w:r w:rsidRPr="00EB65DF">
        <w:rPr>
          <w:rStyle w:val="rynqvb"/>
          <w:rFonts w:ascii="Arial" w:hAnsi="Arial" w:cs="Arial"/>
          <w:lang w:val="fr-FR"/>
        </w:rPr>
        <w:t xml:space="preserve">SLC - SENCON </w:t>
      </w:r>
      <w:proofErr w:type="spellStart"/>
      <w:r w:rsidRPr="00EB65DF">
        <w:rPr>
          <w:rStyle w:val="rynqvb"/>
          <w:rFonts w:ascii="Arial" w:hAnsi="Arial" w:cs="Arial"/>
          <w:lang w:val="fr-FR"/>
        </w:rPr>
        <w:t>Load</w:t>
      </w:r>
      <w:proofErr w:type="spellEnd"/>
      <w:r w:rsidRPr="00EB65DF">
        <w:rPr>
          <w:rStyle w:val="rynqvb"/>
          <w:rFonts w:ascii="Arial" w:hAnsi="Arial" w:cs="Arial"/>
          <w:lang w:val="fr-FR"/>
        </w:rPr>
        <w:t xml:space="preserve"> Control</w:t>
      </w:r>
      <w:r w:rsidR="0007640D" w:rsidRPr="00EB65DF">
        <w:rPr>
          <w:rStyle w:val="rynqvb"/>
          <w:rFonts w:ascii="Calibri" w:hAnsi="Calibri" w:cs="Calibri"/>
          <w:lang w:val="fr-FR"/>
        </w:rPr>
        <w:t>"</w:t>
      </w:r>
      <w:r w:rsidRPr="00EB65DF">
        <w:rPr>
          <w:rStyle w:val="rynqvb"/>
          <w:rFonts w:ascii="Arial" w:hAnsi="Arial" w:cs="Arial"/>
          <w:lang w:val="fr-FR"/>
        </w:rPr>
        <w:t xml:space="preserve"> constitue</w:t>
      </w:r>
      <w:r w:rsidR="0007640D" w:rsidRPr="00EB65DF">
        <w:rPr>
          <w:rStyle w:val="rynqvb"/>
          <w:rFonts w:ascii="Arial" w:hAnsi="Arial" w:cs="Arial"/>
          <w:lang w:val="fr-FR"/>
        </w:rPr>
        <w:t>nt</w:t>
      </w:r>
      <w:r w:rsidRPr="00EB65DF">
        <w:rPr>
          <w:rStyle w:val="rynqvb"/>
          <w:rFonts w:ascii="Arial" w:hAnsi="Arial" w:cs="Arial"/>
          <w:lang w:val="fr-FR"/>
        </w:rPr>
        <w:t xml:space="preserve"> un atout absolu en matière d'assistance au </w:t>
      </w:r>
      <w:r w:rsidR="0007640D" w:rsidRPr="00EB65DF">
        <w:rPr>
          <w:rStyle w:val="rynqvb"/>
          <w:rFonts w:ascii="Arial" w:hAnsi="Arial" w:cs="Arial"/>
          <w:lang w:val="fr-FR"/>
        </w:rPr>
        <w:t>grutie</w:t>
      </w:r>
      <w:r w:rsidRPr="00EB65DF">
        <w:rPr>
          <w:rStyle w:val="rynqvb"/>
          <w:rFonts w:ascii="Arial" w:hAnsi="Arial" w:cs="Arial"/>
          <w:lang w:val="fr-FR"/>
        </w:rPr>
        <w:t>r.</w:t>
      </w:r>
      <w:r w:rsidRPr="00EB65DF">
        <w:rPr>
          <w:rStyle w:val="hwtze"/>
          <w:rFonts w:ascii="Arial" w:hAnsi="Arial" w:cs="Arial"/>
          <w:lang w:val="fr-FR"/>
        </w:rPr>
        <w:t xml:space="preserve"> </w:t>
      </w:r>
      <w:r w:rsidRPr="00EB65DF">
        <w:rPr>
          <w:rStyle w:val="rynqvb"/>
          <w:rFonts w:ascii="Arial" w:hAnsi="Arial" w:cs="Arial"/>
          <w:lang w:val="fr-FR"/>
        </w:rPr>
        <w:t xml:space="preserve">Pour rendre l'utilisation de la grue aussi confortable que possible pour l'opérateur, un système de commande séparé avec son propre écran </w:t>
      </w:r>
      <w:r w:rsidR="007B6DD0" w:rsidRPr="00EB65DF">
        <w:rPr>
          <w:rStyle w:val="rynqvb"/>
          <w:rFonts w:ascii="Arial" w:hAnsi="Arial" w:cs="Arial"/>
          <w:lang w:val="fr-FR"/>
        </w:rPr>
        <w:t xml:space="preserve">issu des standards technologiques automobiles </w:t>
      </w:r>
      <w:r w:rsidRPr="00EB65DF">
        <w:rPr>
          <w:rStyle w:val="rynqvb"/>
          <w:rFonts w:ascii="Arial" w:hAnsi="Arial" w:cs="Arial"/>
          <w:lang w:val="fr-FR"/>
        </w:rPr>
        <w:t>a été intégré dans la cabine.</w:t>
      </w:r>
      <w:r w:rsidRPr="00EB65DF">
        <w:rPr>
          <w:rStyle w:val="hwtze"/>
          <w:rFonts w:ascii="Arial" w:hAnsi="Arial" w:cs="Arial"/>
          <w:lang w:val="fr-FR"/>
        </w:rPr>
        <w:t xml:space="preserve"> </w:t>
      </w:r>
      <w:r w:rsidRPr="00EB65DF">
        <w:rPr>
          <w:rStyle w:val="rynqvb"/>
          <w:rFonts w:ascii="Arial" w:hAnsi="Arial" w:cs="Arial"/>
          <w:lang w:val="fr-FR"/>
        </w:rPr>
        <w:t>Le nouveau système complète le SENCON (SENN</w:t>
      </w:r>
      <w:r w:rsidR="007B6DD0" w:rsidRPr="00EB65DF">
        <w:rPr>
          <w:rStyle w:val="rynqvb"/>
          <w:rFonts w:ascii="Arial" w:hAnsi="Arial" w:cs="Arial"/>
          <w:lang w:val="fr-FR"/>
        </w:rPr>
        <w:t xml:space="preserve">EBOGEN Control System) existant ; il assure les fonctionnalités de CEC (Contrôleur d’Etat de Charge) </w:t>
      </w:r>
      <w:r w:rsidRPr="00EB65DF">
        <w:rPr>
          <w:rStyle w:val="rynqvb"/>
          <w:rFonts w:ascii="Arial" w:hAnsi="Arial" w:cs="Arial"/>
          <w:lang w:val="fr-FR"/>
        </w:rPr>
        <w:t xml:space="preserve">et fournit toutes les données </w:t>
      </w:r>
      <w:r w:rsidR="007B6DD0" w:rsidRPr="00EB65DF">
        <w:rPr>
          <w:rStyle w:val="rynqvb"/>
          <w:rFonts w:ascii="Arial" w:hAnsi="Arial" w:cs="Arial"/>
          <w:lang w:val="fr-FR"/>
        </w:rPr>
        <w:t>indispensables aux opérations</w:t>
      </w:r>
      <w:r w:rsidRPr="00EB65DF">
        <w:rPr>
          <w:rStyle w:val="rynqvb"/>
          <w:rFonts w:ascii="Arial" w:hAnsi="Arial" w:cs="Arial"/>
          <w:lang w:val="fr-FR"/>
        </w:rPr>
        <w:t xml:space="preserve"> de levage sur un grand écran clairement organisé.</w:t>
      </w:r>
      <w:r w:rsidRPr="00EB65DF">
        <w:rPr>
          <w:rStyle w:val="hwtze"/>
          <w:rFonts w:ascii="Arial" w:hAnsi="Arial" w:cs="Arial"/>
          <w:lang w:val="fr-FR"/>
        </w:rPr>
        <w:t xml:space="preserve"> </w:t>
      </w:r>
      <w:r w:rsidRPr="00EB65DF">
        <w:rPr>
          <w:rStyle w:val="rynqvb"/>
          <w:rFonts w:ascii="Arial" w:hAnsi="Arial" w:cs="Arial"/>
          <w:lang w:val="fr-FR"/>
        </w:rPr>
        <w:t xml:space="preserve">Les modes d'extension </w:t>
      </w:r>
      <w:r w:rsidR="007B6DD0" w:rsidRPr="00EB65DF">
        <w:rPr>
          <w:rStyle w:val="rynqvb"/>
          <w:rFonts w:ascii="Arial" w:hAnsi="Arial" w:cs="Arial"/>
          <w:lang w:val="fr-FR"/>
        </w:rPr>
        <w:t xml:space="preserve">de la flèche </w:t>
      </w:r>
      <w:r w:rsidRPr="00EB65DF">
        <w:rPr>
          <w:rStyle w:val="rynqvb"/>
          <w:rFonts w:ascii="Arial" w:hAnsi="Arial" w:cs="Arial"/>
          <w:lang w:val="fr-FR"/>
        </w:rPr>
        <w:t xml:space="preserve">peuvent également être </w:t>
      </w:r>
      <w:r w:rsidR="007B6DD0" w:rsidRPr="00EB65DF">
        <w:rPr>
          <w:rStyle w:val="rynqvb"/>
          <w:rFonts w:ascii="Arial" w:hAnsi="Arial" w:cs="Arial"/>
          <w:lang w:val="fr-FR"/>
        </w:rPr>
        <w:t>paramétrés</w:t>
      </w:r>
      <w:r w:rsidRPr="00EB65DF">
        <w:rPr>
          <w:rStyle w:val="rynqvb"/>
          <w:rFonts w:ascii="Arial" w:hAnsi="Arial" w:cs="Arial"/>
          <w:lang w:val="fr-FR"/>
        </w:rPr>
        <w:t xml:space="preserve"> de manière </w:t>
      </w:r>
      <w:r w:rsidR="007B6DD0" w:rsidRPr="00EB65DF">
        <w:rPr>
          <w:rStyle w:val="rynqvb"/>
          <w:rFonts w:ascii="Arial" w:hAnsi="Arial" w:cs="Arial"/>
          <w:lang w:val="fr-FR"/>
        </w:rPr>
        <w:t>simple et rapide</w:t>
      </w:r>
      <w:r w:rsidRPr="00EB65DF">
        <w:rPr>
          <w:rStyle w:val="rynqvb"/>
          <w:rFonts w:ascii="Arial" w:hAnsi="Arial" w:cs="Arial"/>
          <w:lang w:val="fr-FR"/>
        </w:rPr>
        <w:t>.</w:t>
      </w:r>
      <w:r w:rsidRPr="00EB65DF">
        <w:rPr>
          <w:rStyle w:val="hwtze"/>
          <w:rFonts w:ascii="Arial" w:hAnsi="Arial" w:cs="Arial"/>
          <w:lang w:val="fr-FR"/>
        </w:rPr>
        <w:t xml:space="preserve"> </w:t>
      </w:r>
      <w:r w:rsidRPr="00EB65DF">
        <w:rPr>
          <w:rStyle w:val="rynqvb"/>
          <w:rFonts w:ascii="Arial" w:hAnsi="Arial" w:cs="Arial"/>
          <w:lang w:val="fr-FR"/>
        </w:rPr>
        <w:t>Il existe en outre un affichage de la pression au sol calculée en temps réel.</w:t>
      </w:r>
      <w:r w:rsidRPr="00EB65DF">
        <w:rPr>
          <w:rStyle w:val="hwtze"/>
          <w:rFonts w:ascii="Arial" w:hAnsi="Arial" w:cs="Arial"/>
          <w:lang w:val="fr-FR"/>
        </w:rPr>
        <w:t xml:space="preserve"> </w:t>
      </w:r>
      <w:r w:rsidRPr="00EB65DF">
        <w:rPr>
          <w:rStyle w:val="rynqvb"/>
          <w:rFonts w:ascii="Arial" w:hAnsi="Arial" w:cs="Arial"/>
          <w:lang w:val="fr-FR"/>
        </w:rPr>
        <w:t xml:space="preserve">L'utilisation du grand écran tactile est particulièrement simple et intuitive et offre au </w:t>
      </w:r>
      <w:r w:rsidR="007B6DD0" w:rsidRPr="00EB65DF">
        <w:rPr>
          <w:rStyle w:val="rynqvb"/>
          <w:rFonts w:ascii="Arial" w:hAnsi="Arial" w:cs="Arial"/>
          <w:lang w:val="fr-FR"/>
        </w:rPr>
        <w:t>grutier</w:t>
      </w:r>
      <w:r w:rsidRPr="00EB65DF">
        <w:rPr>
          <w:rStyle w:val="rynqvb"/>
          <w:rFonts w:ascii="Arial" w:hAnsi="Arial" w:cs="Arial"/>
          <w:lang w:val="fr-FR"/>
        </w:rPr>
        <w:t xml:space="preserve"> une aide précieuse lors du travail avec </w:t>
      </w:r>
      <w:r w:rsidR="007B6DD0" w:rsidRPr="00EB65DF">
        <w:rPr>
          <w:rStyle w:val="rynqvb"/>
          <w:rFonts w:ascii="Arial" w:hAnsi="Arial" w:cs="Arial"/>
          <w:lang w:val="fr-FR"/>
        </w:rPr>
        <w:t>s</w:t>
      </w:r>
      <w:r w:rsidRPr="00EB65DF">
        <w:rPr>
          <w:rStyle w:val="rynqvb"/>
          <w:rFonts w:ascii="Arial" w:hAnsi="Arial" w:cs="Arial"/>
          <w:lang w:val="fr-FR"/>
        </w:rPr>
        <w:t>a machine.</w:t>
      </w:r>
      <w:r w:rsidRPr="00EB65DF">
        <w:rPr>
          <w:rStyle w:val="hwtze"/>
          <w:rFonts w:ascii="Arial" w:hAnsi="Arial" w:cs="Arial"/>
          <w:lang w:val="fr-FR"/>
        </w:rPr>
        <w:t xml:space="preserve"> </w:t>
      </w:r>
      <w:r w:rsidRPr="00EB65DF">
        <w:rPr>
          <w:rStyle w:val="rynqvb"/>
          <w:rFonts w:ascii="Arial" w:hAnsi="Arial" w:cs="Arial"/>
          <w:lang w:val="fr-FR"/>
        </w:rPr>
        <w:t xml:space="preserve">Les données de diagnostic de la </w:t>
      </w:r>
      <w:r w:rsidR="007B6DD0" w:rsidRPr="00EB65DF">
        <w:rPr>
          <w:rStyle w:val="rynqvb"/>
          <w:rFonts w:ascii="Arial" w:hAnsi="Arial" w:cs="Arial"/>
          <w:lang w:val="fr-FR"/>
        </w:rPr>
        <w:t>grue</w:t>
      </w:r>
      <w:r w:rsidRPr="00EB65DF">
        <w:rPr>
          <w:rStyle w:val="rynqvb"/>
          <w:rFonts w:ascii="Arial" w:hAnsi="Arial" w:cs="Arial"/>
          <w:lang w:val="fr-FR"/>
        </w:rPr>
        <w:t xml:space="preserve"> et du moteur sont toujours disponibles dans le SENCON</w:t>
      </w:r>
      <w:r w:rsidR="007B6DD0" w:rsidRPr="00EB65DF">
        <w:rPr>
          <w:rStyle w:val="rynqvb"/>
          <w:rFonts w:ascii="Arial" w:hAnsi="Arial" w:cs="Arial"/>
          <w:lang w:val="fr-FR"/>
        </w:rPr>
        <w:t>,</w:t>
      </w:r>
      <w:r w:rsidRPr="00EB65DF">
        <w:rPr>
          <w:rStyle w:val="rynqvb"/>
          <w:rFonts w:ascii="Arial" w:hAnsi="Arial" w:cs="Arial"/>
          <w:lang w:val="fr-FR"/>
        </w:rPr>
        <w:t xml:space="preserve"> comme </w:t>
      </w:r>
      <w:r w:rsidR="007B6DD0" w:rsidRPr="00EB65DF">
        <w:rPr>
          <w:rStyle w:val="rynqvb"/>
          <w:rFonts w:ascii="Arial" w:hAnsi="Arial" w:cs="Arial"/>
          <w:lang w:val="fr-FR"/>
        </w:rPr>
        <w:t>sur tous les modèles de la marque</w:t>
      </w:r>
      <w:r w:rsidRPr="00EB65DF">
        <w:rPr>
          <w:rStyle w:val="rynqvb"/>
          <w:rFonts w:ascii="Arial" w:hAnsi="Arial" w:cs="Arial"/>
          <w:lang w:val="fr-FR"/>
        </w:rPr>
        <w:t>.</w:t>
      </w:r>
    </w:p>
    <w:p w14:paraId="70BBD34E" w14:textId="593047DC" w:rsidR="00C602E7" w:rsidRPr="00EB65DF" w:rsidRDefault="007B6DD0" w:rsidP="00390CC0">
      <w:pPr>
        <w:spacing w:line="360" w:lineRule="auto"/>
        <w:jc w:val="both"/>
        <w:rPr>
          <w:rFonts w:ascii="Arial" w:hAnsi="Arial" w:cs="Arial"/>
          <w:b/>
          <w:lang w:val="fr-FR"/>
        </w:rPr>
      </w:pPr>
      <w:r w:rsidRPr="00EB65DF">
        <w:rPr>
          <w:rFonts w:ascii="Arial" w:hAnsi="Arial" w:cs="Arial"/>
          <w:b/>
          <w:lang w:val="fr-FR"/>
        </w:rPr>
        <w:br/>
        <w:t xml:space="preserve">Simple à transporter et auto-équipement </w:t>
      </w:r>
    </w:p>
    <w:p w14:paraId="130A33D4" w14:textId="1423E1BB" w:rsidR="002630BD" w:rsidRPr="00EB65DF" w:rsidRDefault="004303A5" w:rsidP="00390CC0">
      <w:pPr>
        <w:spacing w:line="360" w:lineRule="auto"/>
        <w:jc w:val="both"/>
        <w:rPr>
          <w:rFonts w:ascii="Arial" w:hAnsi="Arial" w:cs="Arial"/>
          <w:lang w:val="fr-FR"/>
        </w:rPr>
      </w:pPr>
      <w:r w:rsidRPr="00EB65DF">
        <w:rPr>
          <w:rFonts w:ascii="Arial" w:hAnsi="Arial" w:cs="Arial"/>
          <w:lang w:val="fr-FR"/>
        </w:rPr>
        <w:t xml:space="preserve">La grue présente une largeur de transport de 3 mètres et peut être déplacée dans son intégralité avec 7 attelages. Une fois arrivée sur chantier, la 6203E peut, comme toutes les grues télescopiques SENNEBOGEN, se décharger du porte-engin et s’équiper de manière totalement autonome. </w:t>
      </w:r>
    </w:p>
    <w:p w14:paraId="2F0ACCFE" w14:textId="77777777" w:rsidR="00C602E7" w:rsidRPr="00EB65DF" w:rsidRDefault="00C602E7" w:rsidP="00390CC0">
      <w:pPr>
        <w:spacing w:line="360" w:lineRule="auto"/>
        <w:jc w:val="both"/>
        <w:rPr>
          <w:rFonts w:ascii="Arial" w:hAnsi="Arial" w:cs="Arial"/>
          <w:b/>
          <w:lang w:val="fr-FR"/>
        </w:rPr>
      </w:pPr>
    </w:p>
    <w:p w14:paraId="003B14EB" w14:textId="77777777" w:rsidR="004303A5" w:rsidRPr="00EB65DF" w:rsidRDefault="004303A5">
      <w:pPr>
        <w:rPr>
          <w:rFonts w:ascii="Arial" w:hAnsi="Arial" w:cs="Arial"/>
          <w:b/>
          <w:lang w:val="fr-FR"/>
        </w:rPr>
      </w:pPr>
      <w:r w:rsidRPr="00EB65DF">
        <w:rPr>
          <w:rFonts w:ascii="Arial" w:hAnsi="Arial" w:cs="Arial"/>
          <w:b/>
          <w:lang w:val="fr-FR"/>
        </w:rPr>
        <w:br w:type="page"/>
      </w:r>
    </w:p>
    <w:p w14:paraId="13E6D42B" w14:textId="2307E078" w:rsidR="00A57262" w:rsidRPr="00EB65DF" w:rsidRDefault="004303A5" w:rsidP="00390CC0">
      <w:pPr>
        <w:spacing w:line="360" w:lineRule="auto"/>
        <w:jc w:val="both"/>
        <w:rPr>
          <w:rFonts w:ascii="Arial" w:hAnsi="Arial" w:cs="Arial"/>
          <w:b/>
          <w:lang w:val="fr-FR"/>
        </w:rPr>
      </w:pPr>
      <w:r w:rsidRPr="00EB65DF">
        <w:rPr>
          <w:rFonts w:ascii="Arial" w:hAnsi="Arial" w:cs="Arial"/>
          <w:b/>
          <w:lang w:val="fr-FR"/>
        </w:rPr>
        <w:lastRenderedPageBreak/>
        <w:t>Respectueuse de l’environnement et facile à maintenir</w:t>
      </w:r>
    </w:p>
    <w:p w14:paraId="124B1107" w14:textId="706C6BA8" w:rsidR="00CC7E6A" w:rsidRPr="00EB65DF" w:rsidRDefault="004303A5" w:rsidP="00390CC0">
      <w:pPr>
        <w:spacing w:line="360" w:lineRule="auto"/>
        <w:jc w:val="both"/>
        <w:rPr>
          <w:rFonts w:ascii="Arial" w:hAnsi="Arial" w:cs="Arial"/>
          <w:lang w:val="fr-FR"/>
        </w:rPr>
      </w:pPr>
      <w:r w:rsidRPr="00EB65DF">
        <w:rPr>
          <w:rStyle w:val="rynqvb"/>
          <w:rFonts w:ascii="Arial" w:hAnsi="Arial" w:cs="Arial"/>
          <w:lang w:val="fr-FR"/>
        </w:rPr>
        <w:t xml:space="preserve">En termes de facilité d'entretien, la grue se distingue par sa technologie SENNEBOGEN éprouvée, qui évite l’excès de technologies sans valeur ajoutée avérée, conformément à la devise </w:t>
      </w:r>
      <w:r w:rsidRPr="00EB65DF">
        <w:rPr>
          <w:rStyle w:val="rynqvb"/>
          <w:rFonts w:ascii="Calibri" w:hAnsi="Calibri" w:cs="Calibri"/>
          <w:lang w:val="fr-FR"/>
        </w:rPr>
        <w:t>"</w:t>
      </w:r>
      <w:proofErr w:type="spellStart"/>
      <w:r w:rsidRPr="00EB65DF">
        <w:rPr>
          <w:rStyle w:val="rynqvb"/>
          <w:rFonts w:ascii="Arial" w:hAnsi="Arial" w:cs="Arial"/>
          <w:lang w:val="fr-FR"/>
        </w:rPr>
        <w:t>Keep</w:t>
      </w:r>
      <w:proofErr w:type="spellEnd"/>
      <w:r w:rsidRPr="00EB65DF">
        <w:rPr>
          <w:rStyle w:val="rynqvb"/>
          <w:rFonts w:ascii="Arial" w:hAnsi="Arial" w:cs="Arial"/>
          <w:lang w:val="fr-FR"/>
        </w:rPr>
        <w:t xml:space="preserve"> </w:t>
      </w:r>
      <w:proofErr w:type="spellStart"/>
      <w:r w:rsidRPr="00EB65DF">
        <w:rPr>
          <w:rStyle w:val="rynqvb"/>
          <w:rFonts w:ascii="Arial" w:hAnsi="Arial" w:cs="Arial"/>
          <w:lang w:val="fr-FR"/>
        </w:rPr>
        <w:t>it</w:t>
      </w:r>
      <w:proofErr w:type="spellEnd"/>
      <w:r w:rsidRPr="00EB65DF">
        <w:rPr>
          <w:rStyle w:val="rynqvb"/>
          <w:rFonts w:ascii="Arial" w:hAnsi="Arial" w:cs="Arial"/>
          <w:lang w:val="fr-FR"/>
        </w:rPr>
        <w:t xml:space="preserve"> simple</w:t>
      </w:r>
      <w:r w:rsidR="00CC7E6A" w:rsidRPr="00EB65DF">
        <w:rPr>
          <w:rStyle w:val="rynqvb"/>
          <w:rFonts w:ascii="Calibri" w:hAnsi="Calibri" w:cs="Calibri"/>
          <w:lang w:val="fr-FR"/>
        </w:rPr>
        <w:t>"</w:t>
      </w:r>
      <w:r w:rsidRPr="00EB65DF">
        <w:rPr>
          <w:rStyle w:val="rynqvb"/>
          <w:rFonts w:ascii="Arial" w:hAnsi="Arial" w:cs="Arial"/>
          <w:lang w:val="fr-FR"/>
        </w:rPr>
        <w:t xml:space="preserve"> de la marque.</w:t>
      </w:r>
      <w:r w:rsidRPr="00EB65DF">
        <w:rPr>
          <w:rStyle w:val="hwtze"/>
          <w:rFonts w:ascii="Arial" w:hAnsi="Arial" w:cs="Arial"/>
          <w:lang w:val="fr-FR"/>
        </w:rPr>
        <w:t xml:space="preserve"> </w:t>
      </w:r>
      <w:r w:rsidRPr="00EB65DF">
        <w:rPr>
          <w:rStyle w:val="rynqvb"/>
          <w:rFonts w:ascii="Arial" w:hAnsi="Arial" w:cs="Arial"/>
          <w:lang w:val="fr-FR"/>
        </w:rPr>
        <w:t>Cela signifie que l'hydraulique et l'</w:t>
      </w:r>
      <w:r w:rsidR="00CC7E6A" w:rsidRPr="00EB65DF">
        <w:rPr>
          <w:rStyle w:val="rynqvb"/>
          <w:rFonts w:ascii="Arial" w:hAnsi="Arial" w:cs="Arial"/>
          <w:lang w:val="fr-FR"/>
        </w:rPr>
        <w:t>électrotechnique</w:t>
      </w:r>
      <w:r w:rsidRPr="00EB65DF">
        <w:rPr>
          <w:rStyle w:val="rynqvb"/>
          <w:rFonts w:ascii="Arial" w:hAnsi="Arial" w:cs="Arial"/>
          <w:lang w:val="fr-FR"/>
        </w:rPr>
        <w:t xml:space="preserve"> sont toujours utilisé</w:t>
      </w:r>
      <w:r w:rsidR="00CC7E6A" w:rsidRPr="00EB65DF">
        <w:rPr>
          <w:rStyle w:val="rynqvb"/>
          <w:rFonts w:ascii="Arial" w:hAnsi="Arial" w:cs="Arial"/>
          <w:lang w:val="fr-FR"/>
        </w:rPr>
        <w:t>e</w:t>
      </w:r>
      <w:r w:rsidRPr="00EB65DF">
        <w:rPr>
          <w:rStyle w:val="rynqvb"/>
          <w:rFonts w:ascii="Arial" w:hAnsi="Arial" w:cs="Arial"/>
          <w:lang w:val="fr-FR"/>
        </w:rPr>
        <w:t xml:space="preserve">s là où l'électronique </w:t>
      </w:r>
      <w:r w:rsidR="00CC7E6A" w:rsidRPr="00EB65DF">
        <w:rPr>
          <w:rStyle w:val="rynqvb"/>
          <w:rFonts w:ascii="Arial" w:hAnsi="Arial" w:cs="Arial"/>
          <w:lang w:val="fr-FR"/>
        </w:rPr>
        <w:t xml:space="preserve">complexe </w:t>
      </w:r>
      <w:r w:rsidRPr="00EB65DF">
        <w:rPr>
          <w:rStyle w:val="rynqvb"/>
          <w:rFonts w:ascii="Arial" w:hAnsi="Arial" w:cs="Arial"/>
          <w:lang w:val="fr-FR"/>
        </w:rPr>
        <w:t xml:space="preserve">n'apporte </w:t>
      </w:r>
      <w:r w:rsidR="00CC7E6A" w:rsidRPr="00EB65DF">
        <w:rPr>
          <w:rStyle w:val="rynqvb"/>
          <w:rFonts w:ascii="Arial" w:hAnsi="Arial" w:cs="Arial"/>
          <w:lang w:val="fr-FR"/>
        </w:rPr>
        <w:t>pas de plus-value</w:t>
      </w:r>
      <w:r w:rsidRPr="00EB65DF">
        <w:rPr>
          <w:rStyle w:val="rynqvb"/>
          <w:rFonts w:ascii="Arial" w:hAnsi="Arial" w:cs="Arial"/>
          <w:lang w:val="fr-FR"/>
        </w:rPr>
        <w:t>.</w:t>
      </w:r>
      <w:r w:rsidRPr="00EB65DF">
        <w:rPr>
          <w:rStyle w:val="hwtze"/>
          <w:rFonts w:ascii="Arial" w:hAnsi="Arial" w:cs="Arial"/>
          <w:lang w:val="fr-FR"/>
        </w:rPr>
        <w:t xml:space="preserve"> </w:t>
      </w:r>
      <w:r w:rsidR="00CC7E6A" w:rsidRPr="00EB65DF">
        <w:rPr>
          <w:rStyle w:val="rynqvb"/>
          <w:rFonts w:ascii="Arial" w:hAnsi="Arial" w:cs="Arial"/>
          <w:lang w:val="fr-FR"/>
        </w:rPr>
        <w:t>L’agencement clair</w:t>
      </w:r>
      <w:r w:rsidRPr="00EB65DF">
        <w:rPr>
          <w:rStyle w:val="rynqvb"/>
          <w:rFonts w:ascii="Arial" w:hAnsi="Arial" w:cs="Arial"/>
          <w:lang w:val="fr-FR"/>
        </w:rPr>
        <w:t xml:space="preserve"> de tous les points de maintenance et d'entretien ainsi que </w:t>
      </w:r>
      <w:r w:rsidR="00CC7E6A" w:rsidRPr="00EB65DF">
        <w:rPr>
          <w:rStyle w:val="rynqvb"/>
          <w:rFonts w:ascii="Arial" w:hAnsi="Arial" w:cs="Arial"/>
          <w:lang w:val="fr-FR"/>
        </w:rPr>
        <w:t>le repérage visible</w:t>
      </w:r>
      <w:r w:rsidRPr="00EB65DF">
        <w:rPr>
          <w:rStyle w:val="rynqvb"/>
          <w:rFonts w:ascii="Arial" w:hAnsi="Arial" w:cs="Arial"/>
          <w:lang w:val="fr-FR"/>
        </w:rPr>
        <w:t xml:space="preserve"> des composants facilitent </w:t>
      </w:r>
      <w:r w:rsidR="00CC7E6A" w:rsidRPr="00EB65DF">
        <w:rPr>
          <w:rStyle w:val="rynqvb"/>
          <w:rFonts w:ascii="Arial" w:hAnsi="Arial" w:cs="Arial"/>
          <w:lang w:val="fr-FR"/>
        </w:rPr>
        <w:t>les travaux</w:t>
      </w:r>
      <w:r w:rsidRPr="00EB65DF">
        <w:rPr>
          <w:rStyle w:val="rynqvb"/>
          <w:rFonts w:ascii="Arial" w:hAnsi="Arial" w:cs="Arial"/>
          <w:lang w:val="fr-FR"/>
        </w:rPr>
        <w:t xml:space="preserve"> et garantissent que la machine </w:t>
      </w:r>
      <w:r w:rsidR="00CC7E6A" w:rsidRPr="00EB65DF">
        <w:rPr>
          <w:rStyle w:val="rynqvb"/>
          <w:rFonts w:ascii="Arial" w:hAnsi="Arial" w:cs="Arial"/>
          <w:lang w:val="fr-FR"/>
        </w:rPr>
        <w:t>sera</w:t>
      </w:r>
      <w:r w:rsidRPr="00EB65DF">
        <w:rPr>
          <w:rStyle w:val="rynqvb"/>
          <w:rFonts w:ascii="Arial" w:hAnsi="Arial" w:cs="Arial"/>
          <w:lang w:val="fr-FR"/>
        </w:rPr>
        <w:t xml:space="preserve"> à nouveau rapidement disponible en cas d'entretien.</w:t>
      </w:r>
      <w:r w:rsidRPr="00EB65DF">
        <w:rPr>
          <w:rStyle w:val="hwtze"/>
          <w:rFonts w:ascii="Arial" w:hAnsi="Arial" w:cs="Arial"/>
          <w:lang w:val="fr-FR"/>
        </w:rPr>
        <w:t xml:space="preserve"> </w:t>
      </w:r>
      <w:r w:rsidRPr="00EB65DF">
        <w:rPr>
          <w:rStyle w:val="rynqvb"/>
          <w:rFonts w:ascii="Arial" w:hAnsi="Arial" w:cs="Arial"/>
          <w:lang w:val="fr-FR"/>
        </w:rPr>
        <w:t xml:space="preserve">Des systèmes de moteur, </w:t>
      </w:r>
      <w:r w:rsidR="00CC7E6A" w:rsidRPr="00EB65DF">
        <w:rPr>
          <w:rStyle w:val="rynqvb"/>
          <w:rFonts w:ascii="Arial" w:hAnsi="Arial" w:cs="Arial"/>
          <w:lang w:val="fr-FR"/>
        </w:rPr>
        <w:t xml:space="preserve">de post-traitement et </w:t>
      </w:r>
      <w:r w:rsidRPr="00EB65DF">
        <w:rPr>
          <w:rStyle w:val="rynqvb"/>
          <w:rFonts w:ascii="Arial" w:hAnsi="Arial" w:cs="Arial"/>
          <w:lang w:val="fr-FR"/>
        </w:rPr>
        <w:t>d'entraînement de pointe</w:t>
      </w:r>
      <w:r w:rsidR="00CC7E6A" w:rsidRPr="00EB65DF">
        <w:rPr>
          <w:rStyle w:val="rynqvb"/>
          <w:rFonts w:ascii="Arial" w:hAnsi="Arial" w:cs="Arial"/>
          <w:lang w:val="fr-FR"/>
        </w:rPr>
        <w:t>,</w:t>
      </w:r>
      <w:r w:rsidRPr="00EB65DF">
        <w:rPr>
          <w:rStyle w:val="rynqvb"/>
          <w:rFonts w:ascii="Arial" w:hAnsi="Arial" w:cs="Arial"/>
          <w:lang w:val="fr-FR"/>
        </w:rPr>
        <w:t xml:space="preserve"> ainsi que des </w:t>
      </w:r>
      <w:r w:rsidR="00CC7E6A" w:rsidRPr="00EB65DF">
        <w:rPr>
          <w:rStyle w:val="rynqvb"/>
          <w:rFonts w:ascii="Arial" w:hAnsi="Arial" w:cs="Arial"/>
          <w:lang w:val="fr-FR"/>
        </w:rPr>
        <w:t xml:space="preserve">lignes et de régulations hydrauliques </w:t>
      </w:r>
      <w:r w:rsidRPr="00EB65DF">
        <w:rPr>
          <w:rStyle w:val="rynqvb"/>
          <w:rFonts w:ascii="Arial" w:hAnsi="Arial" w:cs="Arial"/>
          <w:lang w:val="fr-FR"/>
        </w:rPr>
        <w:t xml:space="preserve">de </w:t>
      </w:r>
      <w:r w:rsidR="00CC7E6A" w:rsidRPr="00EB65DF">
        <w:rPr>
          <w:rStyle w:val="rynqvb"/>
          <w:rFonts w:ascii="Arial" w:hAnsi="Arial" w:cs="Arial"/>
          <w:lang w:val="fr-FR"/>
        </w:rPr>
        <w:t>largement dimensionnées</w:t>
      </w:r>
      <w:r w:rsidRPr="00EB65DF">
        <w:rPr>
          <w:rStyle w:val="rynqvb"/>
          <w:rFonts w:ascii="Arial" w:hAnsi="Arial" w:cs="Arial"/>
          <w:lang w:val="fr-FR"/>
        </w:rPr>
        <w:t xml:space="preserve"> garantissent un fonctionnement efficace et </w:t>
      </w:r>
      <w:r w:rsidR="00CC7E6A" w:rsidRPr="00EB65DF">
        <w:rPr>
          <w:rStyle w:val="rynqvb"/>
          <w:rFonts w:ascii="Arial" w:hAnsi="Arial" w:cs="Arial"/>
          <w:lang w:val="fr-FR"/>
        </w:rPr>
        <w:t>préservent</w:t>
      </w:r>
      <w:r w:rsidRPr="00EB65DF">
        <w:rPr>
          <w:rStyle w:val="rynqvb"/>
          <w:rFonts w:ascii="Arial" w:hAnsi="Arial" w:cs="Arial"/>
          <w:lang w:val="fr-FR"/>
        </w:rPr>
        <w:t xml:space="preserve"> non seulement votre porte-monnaie, mais aussi l'environnement</w:t>
      </w:r>
      <w:r w:rsidR="00CC7E6A" w:rsidRPr="00EB65DF">
        <w:rPr>
          <w:rStyle w:val="rynqvb"/>
          <w:rFonts w:ascii="Arial" w:hAnsi="Arial" w:cs="Arial"/>
          <w:lang w:val="fr-FR"/>
        </w:rPr>
        <w:t xml:space="preserve"> par des consommations optimisées.</w:t>
      </w:r>
    </w:p>
    <w:p w14:paraId="60344CEA" w14:textId="0A6AF336" w:rsidR="00A57262" w:rsidRPr="00EB65DF" w:rsidRDefault="00CC7E6A" w:rsidP="00390CC0">
      <w:pPr>
        <w:spacing w:line="360" w:lineRule="auto"/>
        <w:jc w:val="both"/>
        <w:rPr>
          <w:rFonts w:ascii="Arial" w:hAnsi="Arial" w:cs="Arial"/>
          <w:b/>
          <w:lang w:val="fr-FR"/>
        </w:rPr>
      </w:pPr>
      <w:r w:rsidRPr="00EB65DF">
        <w:rPr>
          <w:rFonts w:ascii="Arial" w:hAnsi="Arial" w:cs="Arial"/>
          <w:b/>
          <w:lang w:val="fr-FR"/>
        </w:rPr>
        <w:br/>
        <w:t>Présentation à la</w:t>
      </w:r>
      <w:r w:rsidR="00A57262" w:rsidRPr="00EB65DF">
        <w:rPr>
          <w:rFonts w:ascii="Arial" w:hAnsi="Arial" w:cs="Arial"/>
          <w:b/>
          <w:lang w:val="fr-FR"/>
        </w:rPr>
        <w:t xml:space="preserve"> </w:t>
      </w:r>
      <w:r w:rsidRPr="00EB65DF">
        <w:rPr>
          <w:rFonts w:ascii="Arial" w:hAnsi="Arial" w:cs="Arial"/>
          <w:b/>
          <w:lang w:val="fr-FR"/>
        </w:rPr>
        <w:t>BAUMA</w:t>
      </w:r>
      <w:r w:rsidR="00A57262" w:rsidRPr="00EB65DF">
        <w:rPr>
          <w:rFonts w:ascii="Arial" w:hAnsi="Arial" w:cs="Arial"/>
          <w:b/>
          <w:lang w:val="fr-FR"/>
        </w:rPr>
        <w:t xml:space="preserve"> 2025 </w:t>
      </w:r>
    </w:p>
    <w:p w14:paraId="4C8BAFFD" w14:textId="066F38FD" w:rsidR="00A57262" w:rsidRPr="00EB65DF" w:rsidRDefault="00CC7E6A" w:rsidP="00CC7E6A">
      <w:pPr>
        <w:spacing w:line="360" w:lineRule="auto"/>
        <w:jc w:val="both"/>
        <w:rPr>
          <w:rFonts w:ascii="Arial" w:hAnsi="Arial" w:cs="Arial"/>
          <w:lang w:val="fr-FR"/>
        </w:rPr>
      </w:pPr>
      <w:r w:rsidRPr="00EB65DF">
        <w:rPr>
          <w:rFonts w:ascii="Arial" w:hAnsi="Arial" w:cs="Arial"/>
          <w:lang w:val="fr-FR"/>
        </w:rPr>
        <w:t>Le modèle</w:t>
      </w:r>
      <w:r w:rsidR="00A57262" w:rsidRPr="00EB65DF">
        <w:rPr>
          <w:rFonts w:ascii="Arial" w:hAnsi="Arial" w:cs="Arial"/>
          <w:lang w:val="fr-FR"/>
        </w:rPr>
        <w:t xml:space="preserve"> 6203E </w:t>
      </w:r>
      <w:r w:rsidRPr="00EB65DF">
        <w:rPr>
          <w:rFonts w:ascii="Arial" w:hAnsi="Arial" w:cs="Arial"/>
          <w:lang w:val="fr-FR"/>
        </w:rPr>
        <w:t xml:space="preserve">sera présenté en première mondiale avec les autres nouveautés de la marque sur le stand SENNEBOGEN de la zone d’exposition extérieure FM.712, Parc des Expositions de Munich, du 07 au 13 Avril 2025. </w:t>
      </w:r>
    </w:p>
    <w:p w14:paraId="3D72C50A" w14:textId="77777777" w:rsidR="00CC7E6A" w:rsidRPr="00EB65DF" w:rsidRDefault="00CC7E6A">
      <w:pPr>
        <w:rPr>
          <w:rFonts w:ascii="Arial" w:hAnsi="Arial" w:cs="Arial"/>
          <w:b/>
          <w:lang w:val="fr-FR"/>
        </w:rPr>
      </w:pPr>
      <w:r w:rsidRPr="00EB65DF">
        <w:rPr>
          <w:rFonts w:ascii="Arial" w:hAnsi="Arial" w:cs="Arial"/>
          <w:b/>
          <w:lang w:val="fr-FR"/>
        </w:rPr>
        <w:br w:type="page"/>
      </w:r>
    </w:p>
    <w:p w14:paraId="597AD731" w14:textId="5698C2B7" w:rsidR="005F76ED" w:rsidRPr="00EB65DF" w:rsidRDefault="00CC7E6A" w:rsidP="001C211B">
      <w:pPr>
        <w:spacing w:line="360" w:lineRule="auto"/>
        <w:rPr>
          <w:rFonts w:ascii="Arial" w:hAnsi="Arial" w:cs="Arial"/>
          <w:b/>
          <w:lang w:val="fr-FR"/>
        </w:rPr>
      </w:pPr>
      <w:r w:rsidRPr="00EB65DF">
        <w:rPr>
          <w:rFonts w:ascii="Arial" w:hAnsi="Arial" w:cs="Arial"/>
          <w:b/>
          <w:lang w:val="fr-FR"/>
        </w:rPr>
        <w:lastRenderedPageBreak/>
        <w:t xml:space="preserve">Visuel </w:t>
      </w:r>
      <w:r w:rsidR="00A57262" w:rsidRPr="00EB65DF">
        <w:rPr>
          <w:rFonts w:ascii="Arial" w:hAnsi="Arial" w:cs="Arial"/>
          <w:b/>
          <w:lang w:val="fr-FR"/>
        </w:rPr>
        <w:t>:</w:t>
      </w:r>
    </w:p>
    <w:p w14:paraId="4CC9D3FB" w14:textId="4B117D22" w:rsidR="005F76ED" w:rsidRPr="00EB65DF" w:rsidRDefault="003351EA" w:rsidP="001C211B">
      <w:pPr>
        <w:spacing w:line="360" w:lineRule="auto"/>
        <w:rPr>
          <w:rFonts w:ascii="Arial" w:hAnsi="Arial" w:cs="Arial"/>
          <w:i/>
          <w:lang w:val="fr-FR"/>
        </w:rPr>
      </w:pPr>
      <w:r w:rsidRPr="00EB65DF">
        <w:rPr>
          <w:noProof/>
          <w:lang w:val="fr-FR" w:eastAsia="fr-FR"/>
        </w:rPr>
        <w:drawing>
          <wp:inline distT="0" distB="0" distL="0" distR="0" wp14:anchorId="78FA6DEB" wp14:editId="01DA1DF8">
            <wp:extent cx="5760720" cy="3902075"/>
            <wp:effectExtent l="0" t="0" r="0" b="3175"/>
            <wp:docPr id="66548530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485301" name=""/>
                    <pic:cNvPicPr/>
                  </pic:nvPicPr>
                  <pic:blipFill>
                    <a:blip r:embed="rId8"/>
                    <a:stretch>
                      <a:fillRect/>
                    </a:stretch>
                  </pic:blipFill>
                  <pic:spPr>
                    <a:xfrm>
                      <a:off x="0" y="0"/>
                      <a:ext cx="5760720" cy="3902075"/>
                    </a:xfrm>
                    <a:prstGeom prst="rect">
                      <a:avLst/>
                    </a:prstGeom>
                  </pic:spPr>
                </pic:pic>
              </a:graphicData>
            </a:graphic>
          </wp:inline>
        </w:drawing>
      </w:r>
    </w:p>
    <w:p w14:paraId="31E8FE90" w14:textId="1EAF06FA" w:rsidR="005F76ED" w:rsidRPr="00EB65DF" w:rsidRDefault="00A57262" w:rsidP="00725339">
      <w:pPr>
        <w:spacing w:line="360" w:lineRule="auto"/>
        <w:jc w:val="center"/>
        <w:rPr>
          <w:rFonts w:ascii="Arial" w:hAnsi="Arial" w:cs="Arial"/>
          <w:i/>
          <w:lang w:val="fr-FR"/>
        </w:rPr>
      </w:pPr>
      <w:r w:rsidRPr="00EB65DF">
        <w:rPr>
          <w:rFonts w:ascii="Arial" w:hAnsi="Arial" w:cs="Arial"/>
          <w:iCs/>
          <w:lang w:val="fr-FR"/>
        </w:rPr>
        <w:t>Image 1:</w:t>
      </w:r>
      <w:r w:rsidRPr="00EB65DF">
        <w:rPr>
          <w:rFonts w:ascii="Arial" w:hAnsi="Arial" w:cs="Arial"/>
          <w:i/>
          <w:lang w:val="fr-FR"/>
        </w:rPr>
        <w:t xml:space="preserve"> </w:t>
      </w:r>
      <w:r w:rsidR="00725339" w:rsidRPr="00EB65DF">
        <w:rPr>
          <w:rFonts w:ascii="Arial" w:hAnsi="Arial" w:cs="Arial"/>
          <w:i/>
          <w:lang w:val="fr-FR"/>
        </w:rPr>
        <w:t xml:space="preserve">La nouvelle grue télescopique sur chenilles de 200 tonnes 6203E de SENNEBOGEN en première mondiale à la </w:t>
      </w:r>
      <w:proofErr w:type="spellStart"/>
      <w:r w:rsidR="00725339" w:rsidRPr="00EB65DF">
        <w:rPr>
          <w:rFonts w:ascii="Arial" w:hAnsi="Arial" w:cs="Arial"/>
          <w:i/>
          <w:lang w:val="fr-FR"/>
        </w:rPr>
        <w:t>Bauma</w:t>
      </w:r>
      <w:proofErr w:type="spellEnd"/>
      <w:r w:rsidR="00725339" w:rsidRPr="00EB65DF">
        <w:rPr>
          <w:rFonts w:ascii="Arial" w:hAnsi="Arial" w:cs="Arial"/>
          <w:i/>
          <w:lang w:val="fr-FR"/>
        </w:rPr>
        <w:t xml:space="preserve"> 2025 à Munich.</w:t>
      </w:r>
    </w:p>
    <w:p w14:paraId="7F86458A" w14:textId="77777777" w:rsidR="00A57262" w:rsidRPr="00EB65DF" w:rsidRDefault="00A57262" w:rsidP="00A57262">
      <w:pPr>
        <w:spacing w:line="360" w:lineRule="auto"/>
        <w:rPr>
          <w:rFonts w:ascii="Arial" w:hAnsi="Arial" w:cs="Arial"/>
          <w:iCs/>
          <w:lang w:val="fr-FR"/>
        </w:rPr>
      </w:pPr>
    </w:p>
    <w:p w14:paraId="32421B18" w14:textId="77777777" w:rsidR="00A57262" w:rsidRPr="00EB65DF" w:rsidRDefault="00A57262" w:rsidP="00A57262">
      <w:pPr>
        <w:spacing w:line="360" w:lineRule="auto"/>
        <w:rPr>
          <w:rFonts w:ascii="Arial" w:hAnsi="Arial" w:cs="Arial"/>
          <w:iCs/>
          <w:lang w:val="fr-FR"/>
        </w:rPr>
      </w:pPr>
    </w:p>
    <w:p w14:paraId="486B0D4E" w14:textId="77777777" w:rsidR="00A57262" w:rsidRDefault="00A57262" w:rsidP="00A57262">
      <w:pPr>
        <w:spacing w:line="360" w:lineRule="auto"/>
        <w:rPr>
          <w:rFonts w:ascii="Arial" w:hAnsi="Arial" w:cs="Arial"/>
          <w:iCs/>
          <w:lang w:val="fr-FR"/>
        </w:rPr>
      </w:pPr>
    </w:p>
    <w:p w14:paraId="003EF994" w14:textId="77777777" w:rsidR="007F36D0" w:rsidRDefault="007F36D0" w:rsidP="00A57262">
      <w:pPr>
        <w:spacing w:line="360" w:lineRule="auto"/>
        <w:rPr>
          <w:rFonts w:ascii="Arial" w:hAnsi="Arial" w:cs="Arial"/>
          <w:iCs/>
          <w:lang w:val="fr-FR"/>
        </w:rPr>
      </w:pPr>
    </w:p>
    <w:p w14:paraId="1782FBD3" w14:textId="77777777" w:rsidR="007F36D0" w:rsidRDefault="007F36D0" w:rsidP="00A57262">
      <w:pPr>
        <w:spacing w:line="360" w:lineRule="auto"/>
        <w:rPr>
          <w:rFonts w:ascii="Arial" w:hAnsi="Arial" w:cs="Arial"/>
          <w:iCs/>
          <w:lang w:val="fr-FR"/>
        </w:rPr>
      </w:pPr>
    </w:p>
    <w:p w14:paraId="7E2C7149" w14:textId="77777777" w:rsidR="007F36D0" w:rsidRDefault="007F36D0" w:rsidP="00A57262">
      <w:pPr>
        <w:spacing w:line="360" w:lineRule="auto"/>
        <w:rPr>
          <w:rFonts w:ascii="Arial" w:hAnsi="Arial" w:cs="Arial"/>
          <w:iCs/>
          <w:lang w:val="fr-FR"/>
        </w:rPr>
      </w:pPr>
    </w:p>
    <w:p w14:paraId="719A1207" w14:textId="2A0EA9D0" w:rsidR="007F36D0" w:rsidRPr="007F36D0" w:rsidRDefault="007F36D0" w:rsidP="007F36D0">
      <w:pPr>
        <w:spacing w:line="360" w:lineRule="auto"/>
        <w:jc w:val="center"/>
        <w:rPr>
          <w:rFonts w:ascii="Arial" w:hAnsi="Arial" w:cs="Arial"/>
          <w:i/>
          <w:iCs/>
          <w:lang w:val="fr-FR"/>
        </w:rPr>
      </w:pPr>
      <w:r w:rsidRPr="0076637D">
        <w:rPr>
          <w:iCs/>
          <w:noProof/>
        </w:rPr>
        <w:lastRenderedPageBreak/>
        <w:drawing>
          <wp:anchor distT="0" distB="0" distL="114300" distR="114300" simplePos="0" relativeHeight="251726336" behindDoc="0" locked="0" layoutInCell="1" allowOverlap="1" wp14:anchorId="3EB27806" wp14:editId="5FB36428">
            <wp:simplePos x="0" y="0"/>
            <wp:positionH relativeFrom="column">
              <wp:posOffset>-47625</wp:posOffset>
            </wp:positionH>
            <wp:positionV relativeFrom="paragraph">
              <wp:posOffset>823595</wp:posOffset>
            </wp:positionV>
            <wp:extent cx="5760720" cy="3767455"/>
            <wp:effectExtent l="0" t="0" r="0" b="4445"/>
            <wp:wrapTopAndBottom/>
            <wp:docPr id="12835552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55528" name=""/>
                    <pic:cNvPicPr/>
                  </pic:nvPicPr>
                  <pic:blipFill>
                    <a:blip r:embed="rId9">
                      <a:extLst>
                        <a:ext uri="{28A0092B-C50C-407E-A947-70E740481C1C}">
                          <a14:useLocalDpi xmlns:a14="http://schemas.microsoft.com/office/drawing/2010/main" val="0"/>
                        </a:ext>
                      </a:extLst>
                    </a:blip>
                    <a:stretch>
                      <a:fillRect/>
                    </a:stretch>
                  </pic:blipFill>
                  <pic:spPr>
                    <a:xfrm>
                      <a:off x="0" y="0"/>
                      <a:ext cx="5760720" cy="3767455"/>
                    </a:xfrm>
                    <a:prstGeom prst="rect">
                      <a:avLst/>
                    </a:prstGeom>
                  </pic:spPr>
                </pic:pic>
              </a:graphicData>
            </a:graphic>
          </wp:anchor>
        </w:drawing>
      </w:r>
      <w:r w:rsidRPr="007F36D0">
        <w:rPr>
          <w:rFonts w:ascii="Arial" w:hAnsi="Arial" w:cs="Arial"/>
          <w:iCs/>
          <w:lang w:val="fr-FR"/>
        </w:rPr>
        <w:t xml:space="preserve">Image </w:t>
      </w:r>
      <w:proofErr w:type="gramStart"/>
      <w:r w:rsidRPr="007F36D0">
        <w:rPr>
          <w:rFonts w:ascii="Arial" w:hAnsi="Arial" w:cs="Arial"/>
          <w:iCs/>
          <w:lang w:val="fr-FR"/>
        </w:rPr>
        <w:t>2:</w:t>
      </w:r>
      <w:proofErr w:type="gramEnd"/>
      <w:r w:rsidRPr="007F36D0">
        <w:rPr>
          <w:rFonts w:ascii="Arial" w:hAnsi="Arial" w:cs="Arial"/>
          <w:iCs/>
          <w:lang w:val="fr-FR"/>
        </w:rPr>
        <w:t xml:space="preserve"> </w:t>
      </w:r>
      <w:r w:rsidRPr="007F36D0">
        <w:rPr>
          <w:rFonts w:ascii="Arial" w:eastAsia="Times New Roman" w:hAnsi="Arial" w:cs="Arial"/>
          <w:i/>
          <w:iCs/>
          <w:lang w:val="fr-FR" w:eastAsia="fr-FR"/>
        </w:rPr>
        <w:t>É</w:t>
      </w:r>
      <w:r w:rsidRPr="007F36D0">
        <w:rPr>
          <w:rFonts w:ascii="Arial" w:eastAsia="Times New Roman" w:hAnsi="Arial" w:cs="Arial"/>
          <w:i/>
          <w:iCs/>
          <w:lang w:val="fr-FR" w:eastAsia="fr-FR"/>
        </w:rPr>
        <w:t>quipée d'une flèche principale à 6 éléments télescopiques</w:t>
      </w:r>
      <w:r w:rsidRPr="007F36D0">
        <w:rPr>
          <w:rFonts w:ascii="Arial" w:hAnsi="Arial" w:cs="Arial"/>
          <w:i/>
          <w:iCs/>
          <w:lang w:val="fr-FR"/>
        </w:rPr>
        <w:t xml:space="preserve">, la SENNEBOGEN 6203 E est particulièrement </w:t>
      </w:r>
      <w:r w:rsidRPr="007F36D0">
        <w:rPr>
          <w:rFonts w:ascii="Arial" w:hAnsi="Arial" w:cs="Arial"/>
          <w:i/>
          <w:iCs/>
          <w:lang w:val="fr-FR"/>
        </w:rPr>
        <w:t>capacitaire</w:t>
      </w:r>
      <w:r w:rsidRPr="007F36D0">
        <w:rPr>
          <w:rFonts w:ascii="Arial" w:hAnsi="Arial" w:cs="Arial"/>
          <w:i/>
          <w:iCs/>
          <w:lang w:val="fr-FR"/>
        </w:rPr>
        <w:t xml:space="preserve"> </w:t>
      </w:r>
      <w:r w:rsidRPr="007F36D0">
        <w:rPr>
          <w:rFonts w:ascii="Arial" w:eastAsia="Times New Roman" w:hAnsi="Arial" w:cs="Arial"/>
          <w:i/>
          <w:iCs/>
          <w:lang w:val="fr-FR" w:eastAsia="fr-FR"/>
        </w:rPr>
        <w:t>en mode pick-and-carry (déplacement en charge)</w:t>
      </w:r>
      <w:r w:rsidRPr="007F36D0">
        <w:rPr>
          <w:rFonts w:ascii="Arial" w:eastAsia="Times New Roman" w:hAnsi="Arial" w:cs="Arial"/>
          <w:i/>
          <w:iCs/>
          <w:lang w:val="fr-FR" w:eastAsia="fr-FR"/>
        </w:rPr>
        <w:t xml:space="preserve"> </w:t>
      </w:r>
      <w:r w:rsidRPr="007F36D0">
        <w:rPr>
          <w:rFonts w:ascii="Arial" w:hAnsi="Arial" w:cs="Arial"/>
          <w:i/>
          <w:iCs/>
          <w:lang w:val="fr-FR"/>
        </w:rPr>
        <w:t xml:space="preserve">et </w:t>
      </w:r>
      <w:r w:rsidRPr="007F36D0">
        <w:rPr>
          <w:rFonts w:ascii="Arial" w:eastAsia="Times New Roman" w:hAnsi="Arial" w:cs="Arial"/>
          <w:i/>
          <w:iCs/>
          <w:lang w:val="fr-FR" w:eastAsia="fr-FR"/>
        </w:rPr>
        <w:t>à des dévers et pentes allant jusqu'à 4 degrés</w:t>
      </w:r>
      <w:r w:rsidRPr="007F36D0">
        <w:rPr>
          <w:rFonts w:ascii="Arial" w:hAnsi="Arial" w:cs="Arial"/>
          <w:i/>
          <w:iCs/>
          <w:lang w:val="fr-FR"/>
        </w:rPr>
        <w:t>.</w:t>
      </w:r>
    </w:p>
    <w:p w14:paraId="2C69CAE9" w14:textId="77777777" w:rsidR="007F36D0" w:rsidRPr="007F36D0" w:rsidRDefault="007F36D0" w:rsidP="00A57262">
      <w:pPr>
        <w:spacing w:line="360" w:lineRule="auto"/>
        <w:rPr>
          <w:rFonts w:ascii="Arial" w:hAnsi="Arial" w:cs="Arial"/>
          <w:iCs/>
          <w:lang w:val="fr-FR"/>
        </w:rPr>
      </w:pPr>
    </w:p>
    <w:p w14:paraId="2E3CD13D" w14:textId="77777777" w:rsidR="00A57262" w:rsidRPr="007F36D0" w:rsidRDefault="00A57262" w:rsidP="00A57262">
      <w:pPr>
        <w:spacing w:line="360" w:lineRule="auto"/>
        <w:rPr>
          <w:rFonts w:ascii="Arial" w:hAnsi="Arial" w:cs="Arial"/>
          <w:iCs/>
          <w:lang w:val="fr-FR"/>
        </w:rPr>
      </w:pPr>
    </w:p>
    <w:p w14:paraId="55C5F376" w14:textId="77777777" w:rsidR="00A57262" w:rsidRPr="007F36D0" w:rsidRDefault="00A57262" w:rsidP="00A57262">
      <w:pPr>
        <w:spacing w:line="360" w:lineRule="auto"/>
        <w:rPr>
          <w:rFonts w:ascii="Arial" w:hAnsi="Arial" w:cs="Arial"/>
          <w:iCs/>
          <w:lang w:val="fr-FR"/>
        </w:rPr>
      </w:pPr>
    </w:p>
    <w:p w14:paraId="227EC51E" w14:textId="2C7A1E50" w:rsidR="00A57262" w:rsidRPr="007F36D0" w:rsidRDefault="00A57262" w:rsidP="00E2559E">
      <w:pPr>
        <w:spacing w:line="360" w:lineRule="auto"/>
        <w:rPr>
          <w:rFonts w:ascii="Arial" w:hAnsi="Arial" w:cs="Arial"/>
          <w:i/>
          <w:lang w:val="fr-FR"/>
        </w:rPr>
      </w:pPr>
    </w:p>
    <w:p w14:paraId="3963BABD" w14:textId="576D54F8" w:rsidR="005F76ED" w:rsidRPr="007F36D0" w:rsidRDefault="005F76ED" w:rsidP="001C211B">
      <w:pPr>
        <w:spacing w:line="360" w:lineRule="auto"/>
        <w:rPr>
          <w:rFonts w:ascii="Arial" w:hAnsi="Arial" w:cs="Arial"/>
          <w:i/>
          <w:lang w:val="fr-FR"/>
        </w:rPr>
      </w:pPr>
    </w:p>
    <w:sectPr w:rsidR="005F76ED" w:rsidRPr="007F36D0" w:rsidSect="00940F3C">
      <w:headerReference w:type="default" r:id="rId10"/>
      <w:footerReference w:type="default" r:id="rId11"/>
      <w:pgSz w:w="11906" w:h="16838"/>
      <w:pgMar w:top="1417" w:right="1417" w:bottom="1134" w:left="1417"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F1D6BC" w14:textId="77777777" w:rsidR="00676D89" w:rsidRDefault="00676D89" w:rsidP="00EF7F84">
      <w:pPr>
        <w:spacing w:after="0" w:line="240" w:lineRule="auto"/>
      </w:pPr>
      <w:r>
        <w:separator/>
      </w:r>
    </w:p>
  </w:endnote>
  <w:endnote w:type="continuationSeparator" w:id="0">
    <w:p w14:paraId="40541B14" w14:textId="77777777" w:rsidR="00676D89" w:rsidRDefault="00676D89" w:rsidP="00EF7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Klavika Basic">
    <w:panose1 w:val="020B0506040000020004"/>
    <w:charset w:val="00"/>
    <w:family w:val="swiss"/>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3B428" w14:textId="77777777" w:rsidR="00D12EE6" w:rsidRDefault="008F098B" w:rsidP="00BD4763">
    <w:pPr>
      <w:pStyle w:val="Fuzeile"/>
      <w:ind w:left="-567" w:right="-567"/>
      <w:rPr>
        <w:rFonts w:ascii="Arial" w:hAnsi="Arial" w:cs="Arial"/>
        <w:b/>
        <w:color w:val="7F7F7F" w:themeColor="text1" w:themeTint="80"/>
        <w:sz w:val="16"/>
        <w:szCs w:val="16"/>
      </w:rPr>
    </w:pPr>
    <w:r>
      <w:rPr>
        <w:rFonts w:ascii="Arial" w:hAnsi="Arial" w:cs="Arial"/>
        <w:noProof/>
        <w:lang w:val="fr-FR" w:eastAsia="fr-FR"/>
      </w:rPr>
      <mc:AlternateContent>
        <mc:Choice Requires="wps">
          <w:drawing>
            <wp:anchor distT="0" distB="0" distL="114300" distR="114300" simplePos="0" relativeHeight="251655168" behindDoc="0" locked="0" layoutInCell="1" allowOverlap="1" wp14:anchorId="0C0BE128" wp14:editId="3EC97287">
              <wp:simplePos x="0" y="0"/>
              <wp:positionH relativeFrom="column">
                <wp:posOffset>-529590</wp:posOffset>
              </wp:positionH>
              <wp:positionV relativeFrom="paragraph">
                <wp:posOffset>-26118</wp:posOffset>
              </wp:positionV>
              <wp:extent cx="6702345" cy="0"/>
              <wp:effectExtent l="0" t="0" r="22860" b="19050"/>
              <wp:wrapNone/>
              <wp:docPr id="5" name="Gerader Verbinder 5"/>
              <wp:cNvGraphicFramePr/>
              <a:graphic xmlns:a="http://schemas.openxmlformats.org/drawingml/2006/main">
                <a:graphicData uri="http://schemas.microsoft.com/office/word/2010/wordprocessingShape">
                  <wps:wsp>
                    <wps:cNvCnPr/>
                    <wps:spPr>
                      <a:xfrm>
                        <a:off x="0" y="0"/>
                        <a:ext cx="6702345"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2110F9" id="Gerader Verbinder 5"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pt,-2.05pt" to="486.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" strokecolor="black [3213]" strokeweight="1pt"/>
          </w:pict>
        </mc:Fallback>
      </mc:AlternateContent>
    </w:r>
  </w:p>
  <w:p w14:paraId="599324B1" w14:textId="35127655" w:rsidR="00BD4763" w:rsidRPr="007F36D0" w:rsidRDefault="0062193D" w:rsidP="00BD4763">
    <w:pPr>
      <w:pStyle w:val="Fuzeile"/>
      <w:ind w:left="-567" w:right="-567"/>
      <w:rPr>
        <w:rFonts w:ascii="Arial" w:hAnsi="Arial" w:cs="Arial"/>
        <w:sz w:val="16"/>
        <w:szCs w:val="16"/>
        <w:lang w:val="fr-FR"/>
      </w:rPr>
    </w:pPr>
    <w:r w:rsidRPr="001D29C9">
      <w:rPr>
        <w:noProof/>
        <w:lang w:val="fr-FR" w:eastAsia="fr-FR"/>
      </w:rPr>
      <w:drawing>
        <wp:anchor distT="0" distB="0" distL="114300" distR="114300" simplePos="0" relativeHeight="251663360" behindDoc="0" locked="0" layoutInCell="1" allowOverlap="1" wp14:anchorId="58A90A7C" wp14:editId="148B7D15">
          <wp:simplePos x="0" y="0"/>
          <wp:positionH relativeFrom="column">
            <wp:posOffset>-364425</wp:posOffset>
          </wp:positionH>
          <wp:positionV relativeFrom="paragraph">
            <wp:posOffset>165100</wp:posOffset>
          </wp:positionV>
          <wp:extent cx="1232535" cy="270510"/>
          <wp:effectExtent l="0" t="0" r="5715" b="0"/>
          <wp:wrapNone/>
          <wp:docPr id="1" name="Grafik 329"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BD4763" w:rsidRPr="007F36D0">
      <w:rPr>
        <w:rFonts w:ascii="Arial" w:hAnsi="Arial" w:cs="Arial"/>
        <w:b/>
        <w:sz w:val="16"/>
        <w:szCs w:val="16"/>
        <w:lang w:val="fr-FR"/>
      </w:rPr>
      <w:t>CONTACT</w:t>
    </w:r>
    <w:r w:rsidRPr="007F36D0">
      <w:rPr>
        <w:rFonts w:ascii="Arial" w:hAnsi="Arial" w:cs="Arial"/>
        <w:b/>
        <w:sz w:val="16"/>
        <w:szCs w:val="16"/>
        <w:lang w:val="fr-FR"/>
      </w:rPr>
      <w:t>S</w:t>
    </w:r>
    <w:r w:rsidR="00BD4763" w:rsidRPr="007F36D0">
      <w:rPr>
        <w:rFonts w:ascii="Arial" w:hAnsi="Arial" w:cs="Arial"/>
        <w:b/>
        <w:sz w:val="16"/>
        <w:szCs w:val="16"/>
        <w:lang w:val="fr-FR"/>
      </w:rPr>
      <w:t xml:space="preserve"> </w:t>
    </w:r>
    <w:r w:rsidRPr="007F36D0">
      <w:rPr>
        <w:rFonts w:ascii="Arial" w:hAnsi="Arial" w:cs="Arial"/>
        <w:b/>
        <w:sz w:val="16"/>
        <w:szCs w:val="16"/>
        <w:lang w:val="fr-FR"/>
      </w:rPr>
      <w:t>PRESSE</w:t>
    </w:r>
  </w:p>
  <w:p w14:paraId="7CF3830C" w14:textId="1DC142E1" w:rsidR="00BD4763" w:rsidRPr="007F36D0" w:rsidRDefault="0062193D" w:rsidP="00BD4763">
    <w:pPr>
      <w:pStyle w:val="Fuzeile"/>
      <w:ind w:left="-567" w:right="-567"/>
      <w:rPr>
        <w:rFonts w:ascii="Arial" w:hAnsi="Arial" w:cs="Arial"/>
        <w:sz w:val="16"/>
        <w:szCs w:val="16"/>
        <w:lang w:val="fr-FR"/>
      </w:rPr>
    </w:pPr>
    <w:r>
      <w:rPr>
        <w:rFonts w:ascii="Arial" w:hAnsi="Arial" w:cs="Arial"/>
        <w:noProof/>
        <w:lang w:val="fr-FR" w:eastAsia="fr-FR"/>
      </w:rPr>
      <w:drawing>
        <wp:anchor distT="0" distB="0" distL="114300" distR="114300" simplePos="0" relativeHeight="251664384" behindDoc="0" locked="0" layoutInCell="1" allowOverlap="1" wp14:anchorId="10C06FD0" wp14:editId="3A92E193">
          <wp:simplePos x="0" y="0"/>
          <wp:positionH relativeFrom="column">
            <wp:posOffset>5263073</wp:posOffset>
          </wp:positionH>
          <wp:positionV relativeFrom="paragraph">
            <wp:posOffset>114300</wp:posOffset>
          </wp:positionV>
          <wp:extent cx="844952" cy="206255"/>
          <wp:effectExtent l="0" t="0" r="0" b="3810"/>
          <wp:wrapNone/>
          <wp:docPr id="2" name="Image 2" descr="logo_Sygmat_CMJN-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ygmat_CMJN-original"/>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44952" cy="206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033681" w14:textId="2791C1B7" w:rsidR="0062193D" w:rsidRPr="007F36D0" w:rsidRDefault="0062193D" w:rsidP="00BD4763">
    <w:pPr>
      <w:pStyle w:val="Fuzeile"/>
      <w:ind w:left="-567" w:right="-567"/>
      <w:rPr>
        <w:rFonts w:ascii="Arial" w:hAnsi="Arial" w:cs="Arial"/>
        <w:sz w:val="16"/>
        <w:szCs w:val="16"/>
        <w:lang w:val="fr-FR"/>
      </w:rPr>
    </w:pPr>
  </w:p>
  <w:p w14:paraId="064EC01E" w14:textId="77777777" w:rsidR="0062193D" w:rsidRPr="007F36D0" w:rsidRDefault="0062193D" w:rsidP="00BD4763">
    <w:pPr>
      <w:pStyle w:val="Fuzeile"/>
      <w:ind w:left="-567" w:right="-567"/>
      <w:rPr>
        <w:rFonts w:ascii="Arial" w:hAnsi="Arial" w:cs="Arial"/>
        <w:sz w:val="16"/>
        <w:szCs w:val="16"/>
        <w:lang w:val="fr-FR"/>
      </w:rPr>
    </w:pPr>
  </w:p>
  <w:p w14:paraId="24F76104" w14:textId="56942776" w:rsidR="00BD4763" w:rsidRPr="007F36D0" w:rsidRDefault="000A61CF" w:rsidP="0062193D">
    <w:pPr>
      <w:pStyle w:val="Fuzeile"/>
      <w:tabs>
        <w:tab w:val="clear" w:pos="9072"/>
        <w:tab w:val="right" w:pos="9639"/>
      </w:tabs>
      <w:ind w:left="-567" w:right="-567"/>
      <w:rPr>
        <w:rFonts w:ascii="Arial" w:hAnsi="Arial" w:cs="Arial"/>
        <w:sz w:val="16"/>
        <w:szCs w:val="16"/>
        <w:lang w:val="fr-FR"/>
      </w:rPr>
    </w:pPr>
    <w:r w:rsidRPr="007F36D0">
      <w:rPr>
        <w:rFonts w:ascii="Arial" w:hAnsi="Arial" w:cs="Arial"/>
        <w:sz w:val="16"/>
        <w:szCs w:val="16"/>
        <w:lang w:val="fr-FR"/>
      </w:rPr>
      <w:t xml:space="preserve">Dr. </w:t>
    </w:r>
    <w:r w:rsidR="00D86F36" w:rsidRPr="007F36D0">
      <w:rPr>
        <w:rFonts w:ascii="Arial" w:hAnsi="Arial" w:cs="Arial"/>
        <w:sz w:val="16"/>
        <w:szCs w:val="16"/>
        <w:lang w:val="fr-FR"/>
      </w:rPr>
      <w:t>Franziska Limbrunner</w:t>
    </w:r>
    <w:r w:rsidR="0062193D" w:rsidRPr="007F36D0">
      <w:rPr>
        <w:rFonts w:ascii="Arial" w:hAnsi="Arial" w:cs="Arial"/>
        <w:sz w:val="16"/>
        <w:szCs w:val="16"/>
        <w:lang w:val="fr-FR"/>
      </w:rPr>
      <w:tab/>
    </w:r>
    <w:r w:rsidR="0062193D" w:rsidRPr="007F36D0">
      <w:rPr>
        <w:rFonts w:ascii="Arial" w:hAnsi="Arial" w:cs="Arial"/>
        <w:sz w:val="16"/>
        <w:szCs w:val="16"/>
        <w:lang w:val="fr-FR"/>
      </w:rPr>
      <w:tab/>
      <w:t>Epvre Delquié</w:t>
    </w:r>
  </w:p>
  <w:p w14:paraId="4151A175" w14:textId="5BB56121" w:rsidR="00BD4763" w:rsidRPr="000A61CF" w:rsidRDefault="000A61CF" w:rsidP="0062193D">
    <w:pPr>
      <w:pStyle w:val="Fuzeile"/>
      <w:tabs>
        <w:tab w:val="clear" w:pos="9072"/>
        <w:tab w:val="right" w:pos="9639"/>
      </w:tabs>
      <w:ind w:left="-567" w:right="-567"/>
      <w:rPr>
        <w:rFonts w:ascii="Arial" w:hAnsi="Arial" w:cs="Arial"/>
        <w:color w:val="7F7F7F" w:themeColor="text1" w:themeTint="80"/>
        <w:sz w:val="16"/>
        <w:szCs w:val="16"/>
      </w:rPr>
    </w:pPr>
    <w:r w:rsidRPr="000A61CF">
      <w:rPr>
        <w:rFonts w:ascii="Arial" w:hAnsi="Arial" w:cs="Arial"/>
        <w:sz w:val="16"/>
        <w:szCs w:val="16"/>
      </w:rPr>
      <w:t>E-</w:t>
    </w:r>
    <w:r w:rsidR="00BD4763" w:rsidRPr="000A61CF">
      <w:rPr>
        <w:rFonts w:ascii="Arial" w:hAnsi="Arial" w:cs="Arial"/>
        <w:sz w:val="16"/>
        <w:szCs w:val="16"/>
      </w:rPr>
      <w:t xml:space="preserve">Mail: </w:t>
    </w:r>
    <w:hyperlink r:id="rId3" w:history="1">
      <w:r w:rsidR="00BD4763" w:rsidRPr="000A61CF">
        <w:rPr>
          <w:rStyle w:val="Hyperlink"/>
          <w:rFonts w:ascii="Arial" w:hAnsi="Arial" w:cs="Arial"/>
          <w:color w:val="auto"/>
          <w:sz w:val="16"/>
          <w:szCs w:val="16"/>
          <w:u w:val="none"/>
        </w:rPr>
        <w:t>presse@sennebogen.com</w:t>
      </w:r>
    </w:hyperlink>
    <w:r w:rsidR="0062193D">
      <w:rPr>
        <w:rStyle w:val="Hyperlink"/>
        <w:rFonts w:ascii="Arial" w:hAnsi="Arial" w:cs="Arial"/>
        <w:color w:val="auto"/>
        <w:sz w:val="16"/>
        <w:szCs w:val="16"/>
        <w:u w:val="none"/>
      </w:rPr>
      <w:tab/>
    </w:r>
    <w:r w:rsidR="0062193D">
      <w:rPr>
        <w:rStyle w:val="Hyperlink"/>
        <w:rFonts w:ascii="Arial" w:hAnsi="Arial" w:cs="Arial"/>
        <w:color w:val="auto"/>
        <w:sz w:val="16"/>
        <w:szCs w:val="16"/>
        <w:u w:val="none"/>
      </w:rPr>
      <w:tab/>
    </w:r>
    <w:r w:rsidR="00EB65DF">
      <w:rPr>
        <w:rStyle w:val="Hyperlink"/>
        <w:rFonts w:ascii="Arial" w:hAnsi="Arial" w:cs="Arial"/>
        <w:color w:val="auto"/>
        <w:sz w:val="16"/>
        <w:szCs w:val="16"/>
        <w:u w:val="none"/>
      </w:rPr>
      <w:t xml:space="preserve">E-Mail : </w:t>
    </w:r>
    <w:r w:rsidR="0062193D">
      <w:rPr>
        <w:rStyle w:val="Hyperlink"/>
        <w:rFonts w:ascii="Arial" w:hAnsi="Arial" w:cs="Arial"/>
        <w:color w:val="auto"/>
        <w:sz w:val="16"/>
        <w:szCs w:val="16"/>
        <w:u w:val="none"/>
      </w:rPr>
      <w:t>epvre.delquie@sygmat.fr</w:t>
    </w:r>
    <w:r w:rsidR="00BD4763" w:rsidRPr="000A61CF">
      <w:rPr>
        <w:rFonts w:ascii="Arial" w:hAnsi="Arial" w:cs="Arial"/>
        <w:sz w:val="16"/>
        <w:szCs w:val="16"/>
      </w:rPr>
      <w:br/>
      <w:t>Tel.: 09421 / 540-3</w:t>
    </w:r>
    <w:r w:rsidR="00D86F36" w:rsidRPr="000A61CF">
      <w:rPr>
        <w:rFonts w:ascii="Arial" w:hAnsi="Arial" w:cs="Arial"/>
        <w:sz w:val="16"/>
        <w:szCs w:val="16"/>
      </w:rPr>
      <w:t>61</w:t>
    </w:r>
    <w:r w:rsidR="0062193D">
      <w:rPr>
        <w:rFonts w:ascii="Arial" w:hAnsi="Arial" w:cs="Arial"/>
        <w:sz w:val="16"/>
        <w:szCs w:val="16"/>
      </w:rPr>
      <w:tab/>
    </w:r>
    <w:r w:rsidR="0062193D">
      <w:rPr>
        <w:rFonts w:ascii="Arial" w:hAnsi="Arial" w:cs="Arial"/>
        <w:sz w:val="16"/>
        <w:szCs w:val="16"/>
      </w:rPr>
      <w:tab/>
    </w:r>
    <w:r w:rsidR="00EB65DF">
      <w:rPr>
        <w:rFonts w:ascii="Arial" w:hAnsi="Arial" w:cs="Arial"/>
        <w:sz w:val="16"/>
        <w:szCs w:val="16"/>
      </w:rPr>
      <w:t xml:space="preserve">Tel. : </w:t>
    </w:r>
    <w:r w:rsidR="0062193D">
      <w:rPr>
        <w:rFonts w:ascii="Arial" w:hAnsi="Arial" w:cs="Arial"/>
        <w:sz w:val="16"/>
        <w:szCs w:val="16"/>
      </w:rPr>
      <w:t>+33 (0)6 46 81 45 30</w:t>
    </w:r>
    <w:r w:rsidR="00602CD7" w:rsidRPr="000A61CF">
      <w:rPr>
        <w:rFonts w:ascii="Arial" w:hAnsi="Arial" w:cs="Arial"/>
        <w:sz w:val="16"/>
        <w:szCs w:val="16"/>
      </w:rPr>
      <w:br/>
    </w:r>
    <w:r w:rsidR="00BD4763" w:rsidRPr="000A61CF">
      <w:rPr>
        <w:rFonts w:ascii="Arial" w:hAnsi="Arial" w:cs="Arial"/>
        <w:b/>
        <w:sz w:val="16"/>
        <w:szCs w:val="16"/>
      </w:rPr>
      <w:t>www.sennebogen.com</w:t>
    </w:r>
    <w:r w:rsidR="0062193D">
      <w:rPr>
        <w:rFonts w:ascii="Arial" w:hAnsi="Arial" w:cs="Arial"/>
        <w:b/>
        <w:sz w:val="16"/>
        <w:szCs w:val="16"/>
      </w:rPr>
      <w:tab/>
    </w:r>
    <w:r w:rsidR="00D03E2D" w:rsidRPr="000A61CF">
      <w:rPr>
        <w:rFonts w:ascii="Arial" w:hAnsi="Arial" w:cs="Arial"/>
        <w:color w:val="7F7F7F" w:themeColor="text1" w:themeTint="80"/>
        <w:sz w:val="16"/>
        <w:szCs w:val="16"/>
      </w:rPr>
      <w:tab/>
    </w:r>
    <w:r w:rsidR="0062193D" w:rsidRPr="0062193D">
      <w:rPr>
        <w:rFonts w:ascii="Arial" w:hAnsi="Arial" w:cs="Arial"/>
        <w:b/>
        <w:sz w:val="16"/>
        <w:szCs w:val="16"/>
      </w:rPr>
      <w:t>www.sygmat.fr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228FA1" w14:textId="77777777" w:rsidR="00676D89" w:rsidRDefault="00676D89" w:rsidP="00EF7F84">
      <w:pPr>
        <w:spacing w:after="0" w:line="240" w:lineRule="auto"/>
      </w:pPr>
      <w:r>
        <w:separator/>
      </w:r>
    </w:p>
  </w:footnote>
  <w:footnote w:type="continuationSeparator" w:id="0">
    <w:p w14:paraId="3FFE335E" w14:textId="77777777" w:rsidR="00676D89" w:rsidRDefault="00676D89" w:rsidP="00EF7F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3F9AD" w14:textId="77777777" w:rsidR="00EF7F84" w:rsidRDefault="002E4D79" w:rsidP="002E4D79">
    <w:pPr>
      <w:pStyle w:val="Kopfzeile"/>
    </w:pPr>
    <w:r w:rsidRPr="00EF7F84">
      <w:rPr>
        <w:rFonts w:ascii="Arial" w:hAnsi="Arial" w:cs="Arial"/>
        <w:noProof/>
        <w:lang w:val="fr-FR" w:eastAsia="fr-FR"/>
      </w:rPr>
      <mc:AlternateContent>
        <mc:Choice Requires="wps">
          <w:drawing>
            <wp:anchor distT="45720" distB="45720" distL="114300" distR="114300" simplePos="0" relativeHeight="251661312" behindDoc="1" locked="0" layoutInCell="1" allowOverlap="1" wp14:anchorId="334B3CFE" wp14:editId="686FB5BC">
              <wp:simplePos x="0" y="0"/>
              <wp:positionH relativeFrom="column">
                <wp:posOffset>-456565</wp:posOffset>
              </wp:positionH>
              <wp:positionV relativeFrom="paragraph">
                <wp:posOffset>545465</wp:posOffset>
              </wp:positionV>
              <wp:extent cx="7072630" cy="788035"/>
              <wp:effectExtent l="0" t="0" r="0" b="0"/>
              <wp:wrapTight wrapText="bothSides">
                <wp:wrapPolygon edited="0">
                  <wp:start x="175" y="0"/>
                  <wp:lineTo x="175" y="20886"/>
                  <wp:lineTo x="21410" y="20886"/>
                  <wp:lineTo x="21410" y="0"/>
                  <wp:lineTo x="175" y="0"/>
                </wp:wrapPolygon>
              </wp:wrapTight>
              <wp:docPr id="2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2630" cy="788035"/>
                      </a:xfrm>
                      <a:prstGeom prst="rect">
                        <a:avLst/>
                      </a:prstGeom>
                      <a:noFill/>
                      <a:ln w="9525">
                        <a:noFill/>
                        <a:miter lim="800000"/>
                        <a:headEnd/>
                        <a:tailEnd/>
                      </a:ln>
                    </wps:spPr>
                    <wps:txbx>
                      <w:txbxContent>
                        <w:p w14:paraId="42D03097" w14:textId="5FA768A9" w:rsidR="002E4D79" w:rsidRDefault="0062193D" w:rsidP="002E4D79">
                          <w:pPr>
                            <w:spacing w:after="0"/>
                            <w:rPr>
                              <w:rFonts w:ascii="Arial" w:hAnsi="Arial" w:cs="Arial"/>
                            </w:rPr>
                          </w:pPr>
                          <w:r>
                            <w:rPr>
                              <w:rFonts w:ascii="Arial" w:hAnsi="Arial" w:cs="Arial"/>
                              <w:b/>
                              <w:color w:val="4BA829"/>
                              <w:sz w:val="46"/>
                              <w:szCs w:val="46"/>
                            </w:rPr>
                            <w:t xml:space="preserve">INFORMATION PRESSE </w:t>
                          </w:r>
                          <w:r w:rsidR="002E4D79" w:rsidRPr="00630BAC">
                            <w:rPr>
                              <w:rFonts w:ascii="Arial" w:hAnsi="Arial" w:cs="Arial"/>
                              <w:b/>
                              <w:color w:val="4BA829"/>
                              <w:sz w:val="46"/>
                              <w:szCs w:val="46"/>
                            </w:rPr>
                            <w:t xml:space="preserve">/ </w:t>
                          </w:r>
                          <w:r w:rsidRPr="0062193D">
                            <w:rPr>
                              <w:rFonts w:ascii="Arial" w:hAnsi="Arial" w:cs="Arial"/>
                              <w:color w:val="4BA829"/>
                              <w:sz w:val="46"/>
                              <w:szCs w:val="46"/>
                            </w:rPr>
                            <w:t>PRESS RELEASE</w:t>
                          </w:r>
                          <w:r w:rsidR="002E4D79" w:rsidRPr="0022074E">
                            <w:rPr>
                              <w:rFonts w:ascii="Arial" w:hAnsi="Arial" w:cs="Arial"/>
                              <w:noProof/>
                              <w:lang w:val="fr-FR" w:eastAsia="fr-FR"/>
                            </w:rPr>
                            <w:drawing>
                              <wp:inline distT="0" distB="0" distL="0" distR="0" wp14:anchorId="5652D019" wp14:editId="42063F7A">
                                <wp:extent cx="1474470" cy="2971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579" t="17025" r="7371"/>
                                        <a:stretch/>
                                      </pic:blipFill>
                                      <pic:spPr bwMode="auto">
                                        <a:xfrm>
                                          <a:off x="0" y="0"/>
                                          <a:ext cx="1477310" cy="297697"/>
                                        </a:xfrm>
                                        <a:prstGeom prst="rect">
                                          <a:avLst/>
                                        </a:prstGeom>
                                        <a:noFill/>
                                        <a:ln>
                                          <a:noFill/>
                                        </a:ln>
                                        <a:extLst>
                                          <a:ext uri="{53640926-AAD7-44D8-BBD7-CCE9431645EC}">
                                            <a14:shadowObscured xmlns:a14="http://schemas.microsoft.com/office/drawing/2010/main"/>
                                          </a:ext>
                                        </a:extLst>
                                      </pic:spPr>
                                    </pic:pic>
                                  </a:graphicData>
                                </a:graphic>
                              </wp:inline>
                            </w:drawing>
                          </w:r>
                          <w:r w:rsidR="002E4D79" w:rsidRPr="0022074E">
                            <w:rPr>
                              <w:rFonts w:ascii="Arial" w:hAnsi="Arial" w:cs="Arial"/>
                              <w:noProof/>
                              <w:lang w:val="fr-FR" w:eastAsia="fr-FR"/>
                            </w:rPr>
                            <w:drawing>
                              <wp:inline distT="0" distB="0" distL="0" distR="0" wp14:anchorId="04BDF07C" wp14:editId="05BF6B44">
                                <wp:extent cx="1460919" cy="296545"/>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232" t="17025" r="7371"/>
                                        <a:stretch/>
                                      </pic:blipFill>
                                      <pic:spPr bwMode="auto">
                                        <a:xfrm>
                                          <a:off x="0" y="0"/>
                                          <a:ext cx="1466594" cy="297697"/>
                                        </a:xfrm>
                                        <a:prstGeom prst="rect">
                                          <a:avLst/>
                                        </a:prstGeom>
                                        <a:noFill/>
                                        <a:ln>
                                          <a:noFill/>
                                        </a:ln>
                                        <a:extLst>
                                          <a:ext uri="{53640926-AAD7-44D8-BBD7-CCE9431645EC}">
                                            <a14:shadowObscured xmlns:a14="http://schemas.microsoft.com/office/drawing/2010/main"/>
                                          </a:ext>
                                        </a:extLst>
                                      </pic:spPr>
                                    </pic:pic>
                                  </a:graphicData>
                                </a:graphic>
                              </wp:inline>
                            </w:drawing>
                          </w:r>
                        </w:p>
                        <w:p w14:paraId="47E4F629" w14:textId="77777777" w:rsidR="002E4D79" w:rsidRPr="0022074E" w:rsidRDefault="002E4D79" w:rsidP="002E4D79">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4B3CFE" id="_x0000_t202" coordsize="21600,21600" o:spt="202" path="m,l,21600r21600,l21600,xe">
              <v:stroke joinstyle="miter"/>
              <v:path gradientshapeok="t" o:connecttype="rect"/>
            </v:shapetype>
            <v:shape id="Textfeld 2" o:spid="_x0000_s1027" type="#_x0000_t202" style="position:absolute;margin-left:-35.95pt;margin-top:42.95pt;width:556.9pt;height:62.0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" filled="f" stroked="f">
              <v:textbox>
                <w:txbxContent>
                  <w:p w14:paraId="42D03097" w14:textId="5FA768A9" w:rsidR="002E4D79" w:rsidRDefault="0062193D" w:rsidP="002E4D79">
                    <w:pPr>
                      <w:spacing w:after="0"/>
                      <w:rPr>
                        <w:rFonts w:ascii="Arial" w:hAnsi="Arial" w:cs="Arial"/>
                      </w:rPr>
                    </w:pPr>
                    <w:r>
                      <w:rPr>
                        <w:rFonts w:ascii="Arial" w:hAnsi="Arial" w:cs="Arial"/>
                        <w:b/>
                        <w:color w:val="4BA829"/>
                        <w:sz w:val="46"/>
                        <w:szCs w:val="46"/>
                      </w:rPr>
                      <w:t xml:space="preserve">INFORMATION PRESSE </w:t>
                    </w:r>
                    <w:r w:rsidR="002E4D79" w:rsidRPr="00630BAC">
                      <w:rPr>
                        <w:rFonts w:ascii="Arial" w:hAnsi="Arial" w:cs="Arial"/>
                        <w:b/>
                        <w:color w:val="4BA829"/>
                        <w:sz w:val="46"/>
                        <w:szCs w:val="46"/>
                      </w:rPr>
                      <w:t xml:space="preserve">/ </w:t>
                    </w:r>
                    <w:r w:rsidRPr="0062193D">
                      <w:rPr>
                        <w:rFonts w:ascii="Arial" w:hAnsi="Arial" w:cs="Arial"/>
                        <w:color w:val="4BA829"/>
                        <w:sz w:val="46"/>
                        <w:szCs w:val="46"/>
                      </w:rPr>
                      <w:t>PRESS RELEASE</w:t>
                    </w:r>
                    <w:r w:rsidR="002E4D79" w:rsidRPr="0022074E">
                      <w:rPr>
                        <w:rFonts w:ascii="Arial" w:hAnsi="Arial" w:cs="Arial"/>
                        <w:noProof/>
                        <w:lang w:val="fr-FR" w:eastAsia="fr-FR"/>
                      </w:rPr>
                      <w:drawing>
                        <wp:inline distT="0" distB="0" distL="0" distR="0" wp14:anchorId="5652D019" wp14:editId="42063F7A">
                          <wp:extent cx="1474470" cy="2971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579" t="17025" r="7371"/>
                                  <a:stretch/>
                                </pic:blipFill>
                                <pic:spPr bwMode="auto">
                                  <a:xfrm>
                                    <a:off x="0" y="0"/>
                                    <a:ext cx="1477310" cy="297697"/>
                                  </a:xfrm>
                                  <a:prstGeom prst="rect">
                                    <a:avLst/>
                                  </a:prstGeom>
                                  <a:noFill/>
                                  <a:ln>
                                    <a:noFill/>
                                  </a:ln>
                                  <a:extLst>
                                    <a:ext uri="{53640926-AAD7-44D8-BBD7-CCE9431645EC}">
                                      <a14:shadowObscured xmlns:a14="http://schemas.microsoft.com/office/drawing/2010/main"/>
                                    </a:ext>
                                  </a:extLst>
                                </pic:spPr>
                              </pic:pic>
                            </a:graphicData>
                          </a:graphic>
                        </wp:inline>
                      </w:drawing>
                    </w:r>
                    <w:r w:rsidR="002E4D79" w:rsidRPr="0022074E">
                      <w:rPr>
                        <w:rFonts w:ascii="Arial" w:hAnsi="Arial" w:cs="Arial"/>
                        <w:noProof/>
                        <w:lang w:val="fr-FR" w:eastAsia="fr-FR"/>
                      </w:rPr>
                      <w:drawing>
                        <wp:inline distT="0" distB="0" distL="0" distR="0" wp14:anchorId="04BDF07C" wp14:editId="05BF6B44">
                          <wp:extent cx="1460919" cy="296545"/>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3232" t="17025" r="7371"/>
                                  <a:stretch/>
                                </pic:blipFill>
                                <pic:spPr bwMode="auto">
                                  <a:xfrm>
                                    <a:off x="0" y="0"/>
                                    <a:ext cx="1466594" cy="297697"/>
                                  </a:xfrm>
                                  <a:prstGeom prst="rect">
                                    <a:avLst/>
                                  </a:prstGeom>
                                  <a:noFill/>
                                  <a:ln>
                                    <a:noFill/>
                                  </a:ln>
                                  <a:extLst>
                                    <a:ext uri="{53640926-AAD7-44D8-BBD7-CCE9431645EC}">
                                      <a14:shadowObscured xmlns:a14="http://schemas.microsoft.com/office/drawing/2010/main"/>
                                    </a:ext>
                                  </a:extLst>
                                </pic:spPr>
                              </pic:pic>
                            </a:graphicData>
                          </a:graphic>
                        </wp:inline>
                      </w:drawing>
                    </w:r>
                  </w:p>
                  <w:p w14:paraId="47E4F629" w14:textId="77777777" w:rsidR="002E4D79" w:rsidRPr="0022074E" w:rsidRDefault="002E4D79" w:rsidP="002E4D79">
                    <w:pPr>
                      <w:rPr>
                        <w:rFonts w:ascii="Arial" w:hAnsi="Arial" w:cs="Arial"/>
                      </w:rPr>
                    </w:pPr>
                  </w:p>
                </w:txbxContent>
              </v:textbox>
              <w10:wrap type="tight"/>
            </v:shape>
          </w:pict>
        </mc:Fallback>
      </mc:AlternateContent>
    </w:r>
    <w:r w:rsidR="004718BB">
      <w:rPr>
        <w:noProof/>
        <w:lang w:val="fr-FR" w:eastAsia="fr-FR"/>
      </w:rPr>
      <w:drawing>
        <wp:anchor distT="0" distB="0" distL="114300" distR="114300" simplePos="0" relativeHeight="251659264" behindDoc="1" locked="0" layoutInCell="1" allowOverlap="1" wp14:anchorId="209BE8DB" wp14:editId="1840E131">
          <wp:simplePos x="0" y="0"/>
          <wp:positionH relativeFrom="column">
            <wp:posOffset>-525780</wp:posOffset>
          </wp:positionH>
          <wp:positionV relativeFrom="paragraph">
            <wp:posOffset>-369570</wp:posOffset>
          </wp:positionV>
          <wp:extent cx="3618865" cy="795020"/>
          <wp:effectExtent l="0" t="0" r="635" b="5080"/>
          <wp:wrapTight wrapText="bothSides">
            <wp:wrapPolygon edited="0">
              <wp:start x="0" y="1035"/>
              <wp:lineTo x="0" y="21220"/>
              <wp:lineTo x="19557" y="21220"/>
              <wp:lineTo x="21490" y="3105"/>
              <wp:lineTo x="21490" y="1035"/>
              <wp:lineTo x="0" y="1035"/>
            </wp:wrapPolygon>
          </wp:wrapTight>
          <wp:docPr id="19" name="Grafik 19" descr="C:\Users\schpa\AppData\Local\Microsoft\Windows\INetCache\Content.Word\pfe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pa\AppData\Local\Microsoft\Windows\INetCache\Content.Word\pfeil.png"/>
                  <pic:cNvPicPr>
                    <a:picLocks noChangeAspect="1" noChangeArrowheads="1"/>
                  </pic:cNvPicPr>
                </pic:nvPicPr>
                <pic:blipFill>
                  <a:blip r:embed="rId3">
                    <a:extLst>
                      <a:ext uri="{28A0092B-C50C-407E-A947-70E740481C1C}">
                        <a14:useLocalDpi xmlns:a14="http://schemas.microsoft.com/office/drawing/2010/main" val="0"/>
                      </a:ext>
                    </a:extLst>
                  </a:blip>
                  <a:srcRect l="22191" t="45068" r="16707" b="45459"/>
                  <a:stretch>
                    <a:fillRect/>
                  </a:stretch>
                </pic:blipFill>
                <pic:spPr bwMode="auto">
                  <a:xfrm>
                    <a:off x="0" y="0"/>
                    <a:ext cx="3618865" cy="7950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50FD0"/>
    <w:multiLevelType w:val="hybridMultilevel"/>
    <w:tmpl w:val="B944146E"/>
    <w:lvl w:ilvl="0" w:tplc="1E0C2E24">
      <w:start w:val="1"/>
      <w:numFmt w:val="bullet"/>
      <w:lvlText w:val=""/>
      <w:lvlJc w:val="left"/>
      <w:pPr>
        <w:tabs>
          <w:tab w:val="num" w:pos="720"/>
        </w:tabs>
        <w:ind w:left="720" w:hanging="360"/>
      </w:pPr>
      <w:rPr>
        <w:rFonts w:ascii="Wingdings" w:hAnsi="Wingdings" w:hint="default"/>
      </w:rPr>
    </w:lvl>
    <w:lvl w:ilvl="1" w:tplc="8CBC6E06">
      <w:start w:val="1"/>
      <w:numFmt w:val="bullet"/>
      <w:lvlText w:val=""/>
      <w:lvlJc w:val="left"/>
      <w:pPr>
        <w:tabs>
          <w:tab w:val="num" w:pos="1440"/>
        </w:tabs>
        <w:ind w:left="1440" w:hanging="360"/>
      </w:pPr>
      <w:rPr>
        <w:rFonts w:ascii="Wingdings" w:hAnsi="Wingdings" w:hint="default"/>
      </w:rPr>
    </w:lvl>
    <w:lvl w:ilvl="2" w:tplc="7E003756" w:tentative="1">
      <w:start w:val="1"/>
      <w:numFmt w:val="bullet"/>
      <w:lvlText w:val=""/>
      <w:lvlJc w:val="left"/>
      <w:pPr>
        <w:tabs>
          <w:tab w:val="num" w:pos="2160"/>
        </w:tabs>
        <w:ind w:left="2160" w:hanging="360"/>
      </w:pPr>
      <w:rPr>
        <w:rFonts w:ascii="Wingdings" w:hAnsi="Wingdings" w:hint="default"/>
      </w:rPr>
    </w:lvl>
    <w:lvl w:ilvl="3" w:tplc="6B2C0650" w:tentative="1">
      <w:start w:val="1"/>
      <w:numFmt w:val="bullet"/>
      <w:lvlText w:val=""/>
      <w:lvlJc w:val="left"/>
      <w:pPr>
        <w:tabs>
          <w:tab w:val="num" w:pos="2880"/>
        </w:tabs>
        <w:ind w:left="2880" w:hanging="360"/>
      </w:pPr>
      <w:rPr>
        <w:rFonts w:ascii="Wingdings" w:hAnsi="Wingdings" w:hint="default"/>
      </w:rPr>
    </w:lvl>
    <w:lvl w:ilvl="4" w:tplc="88F471E2" w:tentative="1">
      <w:start w:val="1"/>
      <w:numFmt w:val="bullet"/>
      <w:lvlText w:val=""/>
      <w:lvlJc w:val="left"/>
      <w:pPr>
        <w:tabs>
          <w:tab w:val="num" w:pos="3600"/>
        </w:tabs>
        <w:ind w:left="3600" w:hanging="360"/>
      </w:pPr>
      <w:rPr>
        <w:rFonts w:ascii="Wingdings" w:hAnsi="Wingdings" w:hint="default"/>
      </w:rPr>
    </w:lvl>
    <w:lvl w:ilvl="5" w:tplc="6CA21CD8" w:tentative="1">
      <w:start w:val="1"/>
      <w:numFmt w:val="bullet"/>
      <w:lvlText w:val=""/>
      <w:lvlJc w:val="left"/>
      <w:pPr>
        <w:tabs>
          <w:tab w:val="num" w:pos="4320"/>
        </w:tabs>
        <w:ind w:left="4320" w:hanging="360"/>
      </w:pPr>
      <w:rPr>
        <w:rFonts w:ascii="Wingdings" w:hAnsi="Wingdings" w:hint="default"/>
      </w:rPr>
    </w:lvl>
    <w:lvl w:ilvl="6" w:tplc="F0F8F5AE" w:tentative="1">
      <w:start w:val="1"/>
      <w:numFmt w:val="bullet"/>
      <w:lvlText w:val=""/>
      <w:lvlJc w:val="left"/>
      <w:pPr>
        <w:tabs>
          <w:tab w:val="num" w:pos="5040"/>
        </w:tabs>
        <w:ind w:left="5040" w:hanging="360"/>
      </w:pPr>
      <w:rPr>
        <w:rFonts w:ascii="Wingdings" w:hAnsi="Wingdings" w:hint="default"/>
      </w:rPr>
    </w:lvl>
    <w:lvl w:ilvl="7" w:tplc="AD308098" w:tentative="1">
      <w:start w:val="1"/>
      <w:numFmt w:val="bullet"/>
      <w:lvlText w:val=""/>
      <w:lvlJc w:val="left"/>
      <w:pPr>
        <w:tabs>
          <w:tab w:val="num" w:pos="5760"/>
        </w:tabs>
        <w:ind w:left="5760" w:hanging="360"/>
      </w:pPr>
      <w:rPr>
        <w:rFonts w:ascii="Wingdings" w:hAnsi="Wingdings" w:hint="default"/>
      </w:rPr>
    </w:lvl>
    <w:lvl w:ilvl="8" w:tplc="C826DC26"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344398"/>
    <w:multiLevelType w:val="hybridMultilevel"/>
    <w:tmpl w:val="8CAAEAB8"/>
    <w:lvl w:ilvl="0" w:tplc="3F202DF8">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E075BFA"/>
    <w:multiLevelType w:val="hybridMultilevel"/>
    <w:tmpl w:val="9ABEF532"/>
    <w:lvl w:ilvl="0" w:tplc="0144D91C">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A2A3C9E"/>
    <w:multiLevelType w:val="hybridMultilevel"/>
    <w:tmpl w:val="747E7C22"/>
    <w:lvl w:ilvl="0" w:tplc="A24EFE92">
      <w:start w:val="1"/>
      <w:numFmt w:val="bullet"/>
      <w:lvlText w:val=""/>
      <w:lvlJc w:val="left"/>
      <w:pPr>
        <w:tabs>
          <w:tab w:val="num" w:pos="720"/>
        </w:tabs>
        <w:ind w:left="720" w:hanging="360"/>
      </w:pPr>
      <w:rPr>
        <w:rFonts w:ascii="Wingdings" w:hAnsi="Wingdings" w:hint="default"/>
      </w:rPr>
    </w:lvl>
    <w:lvl w:ilvl="1" w:tplc="CF266DF0" w:tentative="1">
      <w:start w:val="1"/>
      <w:numFmt w:val="bullet"/>
      <w:lvlText w:val=""/>
      <w:lvlJc w:val="left"/>
      <w:pPr>
        <w:tabs>
          <w:tab w:val="num" w:pos="1440"/>
        </w:tabs>
        <w:ind w:left="1440" w:hanging="360"/>
      </w:pPr>
      <w:rPr>
        <w:rFonts w:ascii="Wingdings" w:hAnsi="Wingdings" w:hint="default"/>
      </w:rPr>
    </w:lvl>
    <w:lvl w:ilvl="2" w:tplc="29AE7AEE" w:tentative="1">
      <w:start w:val="1"/>
      <w:numFmt w:val="bullet"/>
      <w:lvlText w:val=""/>
      <w:lvlJc w:val="left"/>
      <w:pPr>
        <w:tabs>
          <w:tab w:val="num" w:pos="2160"/>
        </w:tabs>
        <w:ind w:left="2160" w:hanging="360"/>
      </w:pPr>
      <w:rPr>
        <w:rFonts w:ascii="Wingdings" w:hAnsi="Wingdings" w:hint="default"/>
      </w:rPr>
    </w:lvl>
    <w:lvl w:ilvl="3" w:tplc="77C05AEE" w:tentative="1">
      <w:start w:val="1"/>
      <w:numFmt w:val="bullet"/>
      <w:lvlText w:val=""/>
      <w:lvlJc w:val="left"/>
      <w:pPr>
        <w:tabs>
          <w:tab w:val="num" w:pos="2880"/>
        </w:tabs>
        <w:ind w:left="2880" w:hanging="360"/>
      </w:pPr>
      <w:rPr>
        <w:rFonts w:ascii="Wingdings" w:hAnsi="Wingdings" w:hint="default"/>
      </w:rPr>
    </w:lvl>
    <w:lvl w:ilvl="4" w:tplc="F3583656" w:tentative="1">
      <w:start w:val="1"/>
      <w:numFmt w:val="bullet"/>
      <w:lvlText w:val=""/>
      <w:lvlJc w:val="left"/>
      <w:pPr>
        <w:tabs>
          <w:tab w:val="num" w:pos="3600"/>
        </w:tabs>
        <w:ind w:left="3600" w:hanging="360"/>
      </w:pPr>
      <w:rPr>
        <w:rFonts w:ascii="Wingdings" w:hAnsi="Wingdings" w:hint="default"/>
      </w:rPr>
    </w:lvl>
    <w:lvl w:ilvl="5" w:tplc="DF3A6EC0" w:tentative="1">
      <w:start w:val="1"/>
      <w:numFmt w:val="bullet"/>
      <w:lvlText w:val=""/>
      <w:lvlJc w:val="left"/>
      <w:pPr>
        <w:tabs>
          <w:tab w:val="num" w:pos="4320"/>
        </w:tabs>
        <w:ind w:left="4320" w:hanging="360"/>
      </w:pPr>
      <w:rPr>
        <w:rFonts w:ascii="Wingdings" w:hAnsi="Wingdings" w:hint="default"/>
      </w:rPr>
    </w:lvl>
    <w:lvl w:ilvl="6" w:tplc="25962FAC" w:tentative="1">
      <w:start w:val="1"/>
      <w:numFmt w:val="bullet"/>
      <w:lvlText w:val=""/>
      <w:lvlJc w:val="left"/>
      <w:pPr>
        <w:tabs>
          <w:tab w:val="num" w:pos="5040"/>
        </w:tabs>
        <w:ind w:left="5040" w:hanging="360"/>
      </w:pPr>
      <w:rPr>
        <w:rFonts w:ascii="Wingdings" w:hAnsi="Wingdings" w:hint="default"/>
      </w:rPr>
    </w:lvl>
    <w:lvl w:ilvl="7" w:tplc="4984B812" w:tentative="1">
      <w:start w:val="1"/>
      <w:numFmt w:val="bullet"/>
      <w:lvlText w:val=""/>
      <w:lvlJc w:val="left"/>
      <w:pPr>
        <w:tabs>
          <w:tab w:val="num" w:pos="5760"/>
        </w:tabs>
        <w:ind w:left="5760" w:hanging="360"/>
      </w:pPr>
      <w:rPr>
        <w:rFonts w:ascii="Wingdings" w:hAnsi="Wingdings" w:hint="default"/>
      </w:rPr>
    </w:lvl>
    <w:lvl w:ilvl="8" w:tplc="06D466D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82C1C7E"/>
    <w:multiLevelType w:val="hybridMultilevel"/>
    <w:tmpl w:val="895AB23A"/>
    <w:lvl w:ilvl="0" w:tplc="DA30DCC2">
      <w:start w:val="1"/>
      <w:numFmt w:val="bullet"/>
      <w:lvlText w:val=""/>
      <w:lvlJc w:val="left"/>
      <w:pPr>
        <w:tabs>
          <w:tab w:val="num" w:pos="720"/>
        </w:tabs>
        <w:ind w:left="720" w:hanging="360"/>
      </w:pPr>
      <w:rPr>
        <w:rFonts w:ascii="Wingdings" w:hAnsi="Wingdings" w:hint="default"/>
      </w:rPr>
    </w:lvl>
    <w:lvl w:ilvl="1" w:tplc="B6DE12F8">
      <w:start w:val="1"/>
      <w:numFmt w:val="bullet"/>
      <w:lvlText w:val=""/>
      <w:lvlJc w:val="left"/>
      <w:pPr>
        <w:tabs>
          <w:tab w:val="num" w:pos="1440"/>
        </w:tabs>
        <w:ind w:left="1440" w:hanging="360"/>
      </w:pPr>
      <w:rPr>
        <w:rFonts w:ascii="Wingdings" w:hAnsi="Wingdings" w:hint="default"/>
      </w:rPr>
    </w:lvl>
    <w:lvl w:ilvl="2" w:tplc="324CEB9C" w:tentative="1">
      <w:start w:val="1"/>
      <w:numFmt w:val="bullet"/>
      <w:lvlText w:val=""/>
      <w:lvlJc w:val="left"/>
      <w:pPr>
        <w:tabs>
          <w:tab w:val="num" w:pos="2160"/>
        </w:tabs>
        <w:ind w:left="2160" w:hanging="360"/>
      </w:pPr>
      <w:rPr>
        <w:rFonts w:ascii="Wingdings" w:hAnsi="Wingdings" w:hint="default"/>
      </w:rPr>
    </w:lvl>
    <w:lvl w:ilvl="3" w:tplc="4C6C3B4C" w:tentative="1">
      <w:start w:val="1"/>
      <w:numFmt w:val="bullet"/>
      <w:lvlText w:val=""/>
      <w:lvlJc w:val="left"/>
      <w:pPr>
        <w:tabs>
          <w:tab w:val="num" w:pos="2880"/>
        </w:tabs>
        <w:ind w:left="2880" w:hanging="360"/>
      </w:pPr>
      <w:rPr>
        <w:rFonts w:ascii="Wingdings" w:hAnsi="Wingdings" w:hint="default"/>
      </w:rPr>
    </w:lvl>
    <w:lvl w:ilvl="4" w:tplc="3C1A24BA" w:tentative="1">
      <w:start w:val="1"/>
      <w:numFmt w:val="bullet"/>
      <w:lvlText w:val=""/>
      <w:lvlJc w:val="left"/>
      <w:pPr>
        <w:tabs>
          <w:tab w:val="num" w:pos="3600"/>
        </w:tabs>
        <w:ind w:left="3600" w:hanging="360"/>
      </w:pPr>
      <w:rPr>
        <w:rFonts w:ascii="Wingdings" w:hAnsi="Wingdings" w:hint="default"/>
      </w:rPr>
    </w:lvl>
    <w:lvl w:ilvl="5" w:tplc="644E9C36" w:tentative="1">
      <w:start w:val="1"/>
      <w:numFmt w:val="bullet"/>
      <w:lvlText w:val=""/>
      <w:lvlJc w:val="left"/>
      <w:pPr>
        <w:tabs>
          <w:tab w:val="num" w:pos="4320"/>
        </w:tabs>
        <w:ind w:left="4320" w:hanging="360"/>
      </w:pPr>
      <w:rPr>
        <w:rFonts w:ascii="Wingdings" w:hAnsi="Wingdings" w:hint="default"/>
      </w:rPr>
    </w:lvl>
    <w:lvl w:ilvl="6" w:tplc="2EEC76AE" w:tentative="1">
      <w:start w:val="1"/>
      <w:numFmt w:val="bullet"/>
      <w:lvlText w:val=""/>
      <w:lvlJc w:val="left"/>
      <w:pPr>
        <w:tabs>
          <w:tab w:val="num" w:pos="5040"/>
        </w:tabs>
        <w:ind w:left="5040" w:hanging="360"/>
      </w:pPr>
      <w:rPr>
        <w:rFonts w:ascii="Wingdings" w:hAnsi="Wingdings" w:hint="default"/>
      </w:rPr>
    </w:lvl>
    <w:lvl w:ilvl="7" w:tplc="8370E86E" w:tentative="1">
      <w:start w:val="1"/>
      <w:numFmt w:val="bullet"/>
      <w:lvlText w:val=""/>
      <w:lvlJc w:val="left"/>
      <w:pPr>
        <w:tabs>
          <w:tab w:val="num" w:pos="5760"/>
        </w:tabs>
        <w:ind w:left="5760" w:hanging="360"/>
      </w:pPr>
      <w:rPr>
        <w:rFonts w:ascii="Wingdings" w:hAnsi="Wingdings" w:hint="default"/>
      </w:rPr>
    </w:lvl>
    <w:lvl w:ilvl="8" w:tplc="5582B6F0"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84150E1"/>
    <w:multiLevelType w:val="hybridMultilevel"/>
    <w:tmpl w:val="3EE08EBE"/>
    <w:lvl w:ilvl="0" w:tplc="3F202DF8">
      <w:start w:val="1"/>
      <w:numFmt w:val="bullet"/>
      <w:lvlText w:val=""/>
      <w:lvlJc w:val="left"/>
      <w:pPr>
        <w:ind w:left="833" w:hanging="360"/>
      </w:pPr>
      <w:rPr>
        <w:rFonts w:ascii="Symbol" w:hAnsi="Symbol" w:hint="default"/>
        <w:color w:val="auto"/>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6" w15:restartNumberingAfterBreak="0">
    <w:nsid w:val="48B74C1C"/>
    <w:multiLevelType w:val="hybridMultilevel"/>
    <w:tmpl w:val="1CAC5D3C"/>
    <w:lvl w:ilvl="0" w:tplc="4960808E">
      <w:start w:val="1"/>
      <w:numFmt w:val="bullet"/>
      <w:lvlText w:val=""/>
      <w:lvlJc w:val="left"/>
      <w:pPr>
        <w:tabs>
          <w:tab w:val="num" w:pos="720"/>
        </w:tabs>
        <w:ind w:left="720" w:hanging="360"/>
      </w:pPr>
      <w:rPr>
        <w:rFonts w:ascii="Wingdings" w:hAnsi="Wingdings" w:hint="default"/>
      </w:rPr>
    </w:lvl>
    <w:lvl w:ilvl="1" w:tplc="2DCC4B26" w:tentative="1">
      <w:start w:val="1"/>
      <w:numFmt w:val="bullet"/>
      <w:lvlText w:val=""/>
      <w:lvlJc w:val="left"/>
      <w:pPr>
        <w:tabs>
          <w:tab w:val="num" w:pos="1440"/>
        </w:tabs>
        <w:ind w:left="1440" w:hanging="360"/>
      </w:pPr>
      <w:rPr>
        <w:rFonts w:ascii="Wingdings" w:hAnsi="Wingdings" w:hint="default"/>
      </w:rPr>
    </w:lvl>
    <w:lvl w:ilvl="2" w:tplc="5FB2914C" w:tentative="1">
      <w:start w:val="1"/>
      <w:numFmt w:val="bullet"/>
      <w:lvlText w:val=""/>
      <w:lvlJc w:val="left"/>
      <w:pPr>
        <w:tabs>
          <w:tab w:val="num" w:pos="2160"/>
        </w:tabs>
        <w:ind w:left="2160" w:hanging="360"/>
      </w:pPr>
      <w:rPr>
        <w:rFonts w:ascii="Wingdings" w:hAnsi="Wingdings" w:hint="default"/>
      </w:rPr>
    </w:lvl>
    <w:lvl w:ilvl="3" w:tplc="89BA2630" w:tentative="1">
      <w:start w:val="1"/>
      <w:numFmt w:val="bullet"/>
      <w:lvlText w:val=""/>
      <w:lvlJc w:val="left"/>
      <w:pPr>
        <w:tabs>
          <w:tab w:val="num" w:pos="2880"/>
        </w:tabs>
        <w:ind w:left="2880" w:hanging="360"/>
      </w:pPr>
      <w:rPr>
        <w:rFonts w:ascii="Wingdings" w:hAnsi="Wingdings" w:hint="default"/>
      </w:rPr>
    </w:lvl>
    <w:lvl w:ilvl="4" w:tplc="61BE3A94" w:tentative="1">
      <w:start w:val="1"/>
      <w:numFmt w:val="bullet"/>
      <w:lvlText w:val=""/>
      <w:lvlJc w:val="left"/>
      <w:pPr>
        <w:tabs>
          <w:tab w:val="num" w:pos="3600"/>
        </w:tabs>
        <w:ind w:left="3600" w:hanging="360"/>
      </w:pPr>
      <w:rPr>
        <w:rFonts w:ascii="Wingdings" w:hAnsi="Wingdings" w:hint="default"/>
      </w:rPr>
    </w:lvl>
    <w:lvl w:ilvl="5" w:tplc="CF5821A0" w:tentative="1">
      <w:start w:val="1"/>
      <w:numFmt w:val="bullet"/>
      <w:lvlText w:val=""/>
      <w:lvlJc w:val="left"/>
      <w:pPr>
        <w:tabs>
          <w:tab w:val="num" w:pos="4320"/>
        </w:tabs>
        <w:ind w:left="4320" w:hanging="360"/>
      </w:pPr>
      <w:rPr>
        <w:rFonts w:ascii="Wingdings" w:hAnsi="Wingdings" w:hint="default"/>
      </w:rPr>
    </w:lvl>
    <w:lvl w:ilvl="6" w:tplc="5106B070" w:tentative="1">
      <w:start w:val="1"/>
      <w:numFmt w:val="bullet"/>
      <w:lvlText w:val=""/>
      <w:lvlJc w:val="left"/>
      <w:pPr>
        <w:tabs>
          <w:tab w:val="num" w:pos="5040"/>
        </w:tabs>
        <w:ind w:left="5040" w:hanging="360"/>
      </w:pPr>
      <w:rPr>
        <w:rFonts w:ascii="Wingdings" w:hAnsi="Wingdings" w:hint="default"/>
      </w:rPr>
    </w:lvl>
    <w:lvl w:ilvl="7" w:tplc="26225A28" w:tentative="1">
      <w:start w:val="1"/>
      <w:numFmt w:val="bullet"/>
      <w:lvlText w:val=""/>
      <w:lvlJc w:val="left"/>
      <w:pPr>
        <w:tabs>
          <w:tab w:val="num" w:pos="5760"/>
        </w:tabs>
        <w:ind w:left="5760" w:hanging="360"/>
      </w:pPr>
      <w:rPr>
        <w:rFonts w:ascii="Wingdings" w:hAnsi="Wingdings" w:hint="default"/>
      </w:rPr>
    </w:lvl>
    <w:lvl w:ilvl="8" w:tplc="0ED444B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E92002C"/>
    <w:multiLevelType w:val="hybridMultilevel"/>
    <w:tmpl w:val="E3166918"/>
    <w:lvl w:ilvl="0" w:tplc="04070001">
      <w:start w:val="1"/>
      <w:numFmt w:val="bullet"/>
      <w:lvlText w:val=""/>
      <w:lvlJc w:val="left"/>
      <w:pPr>
        <w:ind w:left="530" w:hanging="360"/>
      </w:pPr>
      <w:rPr>
        <w:rFonts w:ascii="Symbol" w:hAnsi="Symbol" w:hint="default"/>
      </w:rPr>
    </w:lvl>
    <w:lvl w:ilvl="1" w:tplc="04070003" w:tentative="1">
      <w:start w:val="1"/>
      <w:numFmt w:val="bullet"/>
      <w:lvlText w:val="o"/>
      <w:lvlJc w:val="left"/>
      <w:pPr>
        <w:ind w:left="1250" w:hanging="360"/>
      </w:pPr>
      <w:rPr>
        <w:rFonts w:ascii="Courier New" w:hAnsi="Courier New" w:cs="Courier New" w:hint="default"/>
      </w:rPr>
    </w:lvl>
    <w:lvl w:ilvl="2" w:tplc="04070005" w:tentative="1">
      <w:start w:val="1"/>
      <w:numFmt w:val="bullet"/>
      <w:lvlText w:val=""/>
      <w:lvlJc w:val="left"/>
      <w:pPr>
        <w:ind w:left="1970" w:hanging="360"/>
      </w:pPr>
      <w:rPr>
        <w:rFonts w:ascii="Wingdings" w:hAnsi="Wingdings" w:hint="default"/>
      </w:rPr>
    </w:lvl>
    <w:lvl w:ilvl="3" w:tplc="04070001" w:tentative="1">
      <w:start w:val="1"/>
      <w:numFmt w:val="bullet"/>
      <w:lvlText w:val=""/>
      <w:lvlJc w:val="left"/>
      <w:pPr>
        <w:ind w:left="2690" w:hanging="360"/>
      </w:pPr>
      <w:rPr>
        <w:rFonts w:ascii="Symbol" w:hAnsi="Symbol" w:hint="default"/>
      </w:rPr>
    </w:lvl>
    <w:lvl w:ilvl="4" w:tplc="04070003" w:tentative="1">
      <w:start w:val="1"/>
      <w:numFmt w:val="bullet"/>
      <w:lvlText w:val="o"/>
      <w:lvlJc w:val="left"/>
      <w:pPr>
        <w:ind w:left="3410" w:hanging="360"/>
      </w:pPr>
      <w:rPr>
        <w:rFonts w:ascii="Courier New" w:hAnsi="Courier New" w:cs="Courier New" w:hint="default"/>
      </w:rPr>
    </w:lvl>
    <w:lvl w:ilvl="5" w:tplc="04070005" w:tentative="1">
      <w:start w:val="1"/>
      <w:numFmt w:val="bullet"/>
      <w:lvlText w:val=""/>
      <w:lvlJc w:val="left"/>
      <w:pPr>
        <w:ind w:left="4130" w:hanging="360"/>
      </w:pPr>
      <w:rPr>
        <w:rFonts w:ascii="Wingdings" w:hAnsi="Wingdings" w:hint="default"/>
      </w:rPr>
    </w:lvl>
    <w:lvl w:ilvl="6" w:tplc="04070001" w:tentative="1">
      <w:start w:val="1"/>
      <w:numFmt w:val="bullet"/>
      <w:lvlText w:val=""/>
      <w:lvlJc w:val="left"/>
      <w:pPr>
        <w:ind w:left="4850" w:hanging="360"/>
      </w:pPr>
      <w:rPr>
        <w:rFonts w:ascii="Symbol" w:hAnsi="Symbol" w:hint="default"/>
      </w:rPr>
    </w:lvl>
    <w:lvl w:ilvl="7" w:tplc="04070003" w:tentative="1">
      <w:start w:val="1"/>
      <w:numFmt w:val="bullet"/>
      <w:lvlText w:val="o"/>
      <w:lvlJc w:val="left"/>
      <w:pPr>
        <w:ind w:left="5570" w:hanging="360"/>
      </w:pPr>
      <w:rPr>
        <w:rFonts w:ascii="Courier New" w:hAnsi="Courier New" w:cs="Courier New" w:hint="default"/>
      </w:rPr>
    </w:lvl>
    <w:lvl w:ilvl="8" w:tplc="04070005" w:tentative="1">
      <w:start w:val="1"/>
      <w:numFmt w:val="bullet"/>
      <w:lvlText w:val=""/>
      <w:lvlJc w:val="left"/>
      <w:pPr>
        <w:ind w:left="6290" w:hanging="360"/>
      </w:pPr>
      <w:rPr>
        <w:rFonts w:ascii="Wingdings" w:hAnsi="Wingdings" w:hint="default"/>
      </w:rPr>
    </w:lvl>
  </w:abstractNum>
  <w:abstractNum w:abstractNumId="8" w15:restartNumberingAfterBreak="0">
    <w:nsid w:val="5A2B6361"/>
    <w:multiLevelType w:val="hybridMultilevel"/>
    <w:tmpl w:val="B1D237CC"/>
    <w:lvl w:ilvl="0" w:tplc="0A64FA14">
      <w:start w:val="1"/>
      <w:numFmt w:val="bullet"/>
      <w:lvlText w:val=""/>
      <w:lvlJc w:val="left"/>
      <w:pPr>
        <w:tabs>
          <w:tab w:val="num" w:pos="720"/>
        </w:tabs>
        <w:ind w:left="720" w:hanging="360"/>
      </w:pPr>
      <w:rPr>
        <w:rFonts w:ascii="Wingdings" w:hAnsi="Wingdings" w:hint="default"/>
      </w:rPr>
    </w:lvl>
    <w:lvl w:ilvl="1" w:tplc="65281054" w:tentative="1">
      <w:start w:val="1"/>
      <w:numFmt w:val="bullet"/>
      <w:lvlText w:val=""/>
      <w:lvlJc w:val="left"/>
      <w:pPr>
        <w:tabs>
          <w:tab w:val="num" w:pos="1440"/>
        </w:tabs>
        <w:ind w:left="1440" w:hanging="360"/>
      </w:pPr>
      <w:rPr>
        <w:rFonts w:ascii="Wingdings" w:hAnsi="Wingdings" w:hint="default"/>
      </w:rPr>
    </w:lvl>
    <w:lvl w:ilvl="2" w:tplc="DC342F94" w:tentative="1">
      <w:start w:val="1"/>
      <w:numFmt w:val="bullet"/>
      <w:lvlText w:val=""/>
      <w:lvlJc w:val="left"/>
      <w:pPr>
        <w:tabs>
          <w:tab w:val="num" w:pos="2160"/>
        </w:tabs>
        <w:ind w:left="2160" w:hanging="360"/>
      </w:pPr>
      <w:rPr>
        <w:rFonts w:ascii="Wingdings" w:hAnsi="Wingdings" w:hint="default"/>
      </w:rPr>
    </w:lvl>
    <w:lvl w:ilvl="3" w:tplc="CC5437D4" w:tentative="1">
      <w:start w:val="1"/>
      <w:numFmt w:val="bullet"/>
      <w:lvlText w:val=""/>
      <w:lvlJc w:val="left"/>
      <w:pPr>
        <w:tabs>
          <w:tab w:val="num" w:pos="2880"/>
        </w:tabs>
        <w:ind w:left="2880" w:hanging="360"/>
      </w:pPr>
      <w:rPr>
        <w:rFonts w:ascii="Wingdings" w:hAnsi="Wingdings" w:hint="default"/>
      </w:rPr>
    </w:lvl>
    <w:lvl w:ilvl="4" w:tplc="2960B512" w:tentative="1">
      <w:start w:val="1"/>
      <w:numFmt w:val="bullet"/>
      <w:lvlText w:val=""/>
      <w:lvlJc w:val="left"/>
      <w:pPr>
        <w:tabs>
          <w:tab w:val="num" w:pos="3600"/>
        </w:tabs>
        <w:ind w:left="3600" w:hanging="360"/>
      </w:pPr>
      <w:rPr>
        <w:rFonts w:ascii="Wingdings" w:hAnsi="Wingdings" w:hint="default"/>
      </w:rPr>
    </w:lvl>
    <w:lvl w:ilvl="5" w:tplc="129AF352" w:tentative="1">
      <w:start w:val="1"/>
      <w:numFmt w:val="bullet"/>
      <w:lvlText w:val=""/>
      <w:lvlJc w:val="left"/>
      <w:pPr>
        <w:tabs>
          <w:tab w:val="num" w:pos="4320"/>
        </w:tabs>
        <w:ind w:left="4320" w:hanging="360"/>
      </w:pPr>
      <w:rPr>
        <w:rFonts w:ascii="Wingdings" w:hAnsi="Wingdings" w:hint="default"/>
      </w:rPr>
    </w:lvl>
    <w:lvl w:ilvl="6" w:tplc="200CF4C4" w:tentative="1">
      <w:start w:val="1"/>
      <w:numFmt w:val="bullet"/>
      <w:lvlText w:val=""/>
      <w:lvlJc w:val="left"/>
      <w:pPr>
        <w:tabs>
          <w:tab w:val="num" w:pos="5040"/>
        </w:tabs>
        <w:ind w:left="5040" w:hanging="360"/>
      </w:pPr>
      <w:rPr>
        <w:rFonts w:ascii="Wingdings" w:hAnsi="Wingdings" w:hint="default"/>
      </w:rPr>
    </w:lvl>
    <w:lvl w:ilvl="7" w:tplc="A8C63656" w:tentative="1">
      <w:start w:val="1"/>
      <w:numFmt w:val="bullet"/>
      <w:lvlText w:val=""/>
      <w:lvlJc w:val="left"/>
      <w:pPr>
        <w:tabs>
          <w:tab w:val="num" w:pos="5760"/>
        </w:tabs>
        <w:ind w:left="5760" w:hanging="360"/>
      </w:pPr>
      <w:rPr>
        <w:rFonts w:ascii="Wingdings" w:hAnsi="Wingdings" w:hint="default"/>
      </w:rPr>
    </w:lvl>
    <w:lvl w:ilvl="8" w:tplc="CC101F84"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6CB35C5"/>
    <w:multiLevelType w:val="hybridMultilevel"/>
    <w:tmpl w:val="08282AE6"/>
    <w:lvl w:ilvl="0" w:tplc="0EC6189E">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8CA4941"/>
    <w:multiLevelType w:val="hybridMultilevel"/>
    <w:tmpl w:val="F05464CA"/>
    <w:lvl w:ilvl="0" w:tplc="F53CC23A">
      <w:start w:val="1"/>
      <w:numFmt w:val="bullet"/>
      <w:lvlText w:val=""/>
      <w:lvlJc w:val="left"/>
      <w:pPr>
        <w:tabs>
          <w:tab w:val="num" w:pos="720"/>
        </w:tabs>
        <w:ind w:left="720" w:hanging="360"/>
      </w:pPr>
      <w:rPr>
        <w:rFonts w:ascii="Wingdings" w:hAnsi="Wingdings" w:hint="default"/>
      </w:rPr>
    </w:lvl>
    <w:lvl w:ilvl="1" w:tplc="CE6CB05C">
      <w:numFmt w:val="bullet"/>
      <w:lvlText w:val="•"/>
      <w:lvlJc w:val="left"/>
      <w:pPr>
        <w:tabs>
          <w:tab w:val="num" w:pos="1440"/>
        </w:tabs>
        <w:ind w:left="1440" w:hanging="360"/>
      </w:pPr>
      <w:rPr>
        <w:rFonts w:ascii="Arial" w:hAnsi="Arial" w:hint="default"/>
      </w:rPr>
    </w:lvl>
    <w:lvl w:ilvl="2" w:tplc="48A68EE2" w:tentative="1">
      <w:start w:val="1"/>
      <w:numFmt w:val="bullet"/>
      <w:lvlText w:val=""/>
      <w:lvlJc w:val="left"/>
      <w:pPr>
        <w:tabs>
          <w:tab w:val="num" w:pos="2160"/>
        </w:tabs>
        <w:ind w:left="2160" w:hanging="360"/>
      </w:pPr>
      <w:rPr>
        <w:rFonts w:ascii="Wingdings" w:hAnsi="Wingdings" w:hint="default"/>
      </w:rPr>
    </w:lvl>
    <w:lvl w:ilvl="3" w:tplc="EF14786C" w:tentative="1">
      <w:start w:val="1"/>
      <w:numFmt w:val="bullet"/>
      <w:lvlText w:val=""/>
      <w:lvlJc w:val="left"/>
      <w:pPr>
        <w:tabs>
          <w:tab w:val="num" w:pos="2880"/>
        </w:tabs>
        <w:ind w:left="2880" w:hanging="360"/>
      </w:pPr>
      <w:rPr>
        <w:rFonts w:ascii="Wingdings" w:hAnsi="Wingdings" w:hint="default"/>
      </w:rPr>
    </w:lvl>
    <w:lvl w:ilvl="4" w:tplc="345E80C4" w:tentative="1">
      <w:start w:val="1"/>
      <w:numFmt w:val="bullet"/>
      <w:lvlText w:val=""/>
      <w:lvlJc w:val="left"/>
      <w:pPr>
        <w:tabs>
          <w:tab w:val="num" w:pos="3600"/>
        </w:tabs>
        <w:ind w:left="3600" w:hanging="360"/>
      </w:pPr>
      <w:rPr>
        <w:rFonts w:ascii="Wingdings" w:hAnsi="Wingdings" w:hint="default"/>
      </w:rPr>
    </w:lvl>
    <w:lvl w:ilvl="5" w:tplc="7FFA2E50" w:tentative="1">
      <w:start w:val="1"/>
      <w:numFmt w:val="bullet"/>
      <w:lvlText w:val=""/>
      <w:lvlJc w:val="left"/>
      <w:pPr>
        <w:tabs>
          <w:tab w:val="num" w:pos="4320"/>
        </w:tabs>
        <w:ind w:left="4320" w:hanging="360"/>
      </w:pPr>
      <w:rPr>
        <w:rFonts w:ascii="Wingdings" w:hAnsi="Wingdings" w:hint="default"/>
      </w:rPr>
    </w:lvl>
    <w:lvl w:ilvl="6" w:tplc="35D69EE8" w:tentative="1">
      <w:start w:val="1"/>
      <w:numFmt w:val="bullet"/>
      <w:lvlText w:val=""/>
      <w:lvlJc w:val="left"/>
      <w:pPr>
        <w:tabs>
          <w:tab w:val="num" w:pos="5040"/>
        </w:tabs>
        <w:ind w:left="5040" w:hanging="360"/>
      </w:pPr>
      <w:rPr>
        <w:rFonts w:ascii="Wingdings" w:hAnsi="Wingdings" w:hint="default"/>
      </w:rPr>
    </w:lvl>
    <w:lvl w:ilvl="7" w:tplc="BC521574" w:tentative="1">
      <w:start w:val="1"/>
      <w:numFmt w:val="bullet"/>
      <w:lvlText w:val=""/>
      <w:lvlJc w:val="left"/>
      <w:pPr>
        <w:tabs>
          <w:tab w:val="num" w:pos="5760"/>
        </w:tabs>
        <w:ind w:left="5760" w:hanging="360"/>
      </w:pPr>
      <w:rPr>
        <w:rFonts w:ascii="Wingdings" w:hAnsi="Wingdings" w:hint="default"/>
      </w:rPr>
    </w:lvl>
    <w:lvl w:ilvl="8" w:tplc="4836A9D2" w:tentative="1">
      <w:start w:val="1"/>
      <w:numFmt w:val="bullet"/>
      <w:lvlText w:val=""/>
      <w:lvlJc w:val="left"/>
      <w:pPr>
        <w:tabs>
          <w:tab w:val="num" w:pos="6480"/>
        </w:tabs>
        <w:ind w:left="6480" w:hanging="360"/>
      </w:pPr>
      <w:rPr>
        <w:rFonts w:ascii="Wingdings" w:hAnsi="Wingdings" w:hint="default"/>
      </w:rPr>
    </w:lvl>
  </w:abstractNum>
  <w:num w:numId="1" w16cid:durableId="263071534">
    <w:abstractNumId w:val="7"/>
  </w:num>
  <w:num w:numId="2" w16cid:durableId="62919957">
    <w:abstractNumId w:val="1"/>
  </w:num>
  <w:num w:numId="3" w16cid:durableId="485248125">
    <w:abstractNumId w:val="5"/>
  </w:num>
  <w:num w:numId="4" w16cid:durableId="531456579">
    <w:abstractNumId w:val="9"/>
  </w:num>
  <w:num w:numId="5" w16cid:durableId="1004237616">
    <w:abstractNumId w:val="2"/>
  </w:num>
  <w:num w:numId="6" w16cid:durableId="1403722162">
    <w:abstractNumId w:val="4"/>
  </w:num>
  <w:num w:numId="7" w16cid:durableId="1589149316">
    <w:abstractNumId w:val="0"/>
  </w:num>
  <w:num w:numId="8" w16cid:durableId="594558328">
    <w:abstractNumId w:val="6"/>
  </w:num>
  <w:num w:numId="9" w16cid:durableId="337662593">
    <w:abstractNumId w:val="10"/>
  </w:num>
  <w:num w:numId="10" w16cid:durableId="1571189270">
    <w:abstractNumId w:val="3"/>
  </w:num>
  <w:num w:numId="11" w16cid:durableId="124730578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7F84"/>
    <w:rsid w:val="000354C0"/>
    <w:rsid w:val="00035A93"/>
    <w:rsid w:val="00036512"/>
    <w:rsid w:val="0005021E"/>
    <w:rsid w:val="00067417"/>
    <w:rsid w:val="00073D5C"/>
    <w:rsid w:val="0007640D"/>
    <w:rsid w:val="000852F6"/>
    <w:rsid w:val="000A61CF"/>
    <w:rsid w:val="000A6D7F"/>
    <w:rsid w:val="000B47CE"/>
    <w:rsid w:val="000B78A0"/>
    <w:rsid w:val="000E47C7"/>
    <w:rsid w:val="0010732D"/>
    <w:rsid w:val="00110588"/>
    <w:rsid w:val="00121042"/>
    <w:rsid w:val="0012122B"/>
    <w:rsid w:val="00127BCB"/>
    <w:rsid w:val="0013414E"/>
    <w:rsid w:val="001B0E54"/>
    <w:rsid w:val="001B2DAD"/>
    <w:rsid w:val="001C211B"/>
    <w:rsid w:val="001D0295"/>
    <w:rsid w:val="001D29C9"/>
    <w:rsid w:val="001F0522"/>
    <w:rsid w:val="001F2485"/>
    <w:rsid w:val="00216DAA"/>
    <w:rsid w:val="002271E7"/>
    <w:rsid w:val="0023234B"/>
    <w:rsid w:val="00247536"/>
    <w:rsid w:val="00255D69"/>
    <w:rsid w:val="00260286"/>
    <w:rsid w:val="00260D78"/>
    <w:rsid w:val="00262D36"/>
    <w:rsid w:val="002630BD"/>
    <w:rsid w:val="00267689"/>
    <w:rsid w:val="002B514F"/>
    <w:rsid w:val="002C17F6"/>
    <w:rsid w:val="002E4D79"/>
    <w:rsid w:val="0031238A"/>
    <w:rsid w:val="00316692"/>
    <w:rsid w:val="00317D0B"/>
    <w:rsid w:val="00324778"/>
    <w:rsid w:val="003351EA"/>
    <w:rsid w:val="0035788B"/>
    <w:rsid w:val="003601FC"/>
    <w:rsid w:val="00380498"/>
    <w:rsid w:val="00390CC0"/>
    <w:rsid w:val="003971AF"/>
    <w:rsid w:val="003B0B96"/>
    <w:rsid w:val="003B1462"/>
    <w:rsid w:val="003B3CAD"/>
    <w:rsid w:val="003C1625"/>
    <w:rsid w:val="0041792E"/>
    <w:rsid w:val="004303A5"/>
    <w:rsid w:val="00440087"/>
    <w:rsid w:val="00441256"/>
    <w:rsid w:val="00463DF7"/>
    <w:rsid w:val="00466096"/>
    <w:rsid w:val="004668CE"/>
    <w:rsid w:val="004718BB"/>
    <w:rsid w:val="004902F2"/>
    <w:rsid w:val="00497069"/>
    <w:rsid w:val="004B2C03"/>
    <w:rsid w:val="004B6B8C"/>
    <w:rsid w:val="004C019E"/>
    <w:rsid w:val="004D25E6"/>
    <w:rsid w:val="004E3CE7"/>
    <w:rsid w:val="004E6A2D"/>
    <w:rsid w:val="004F5DDB"/>
    <w:rsid w:val="005008E0"/>
    <w:rsid w:val="00500944"/>
    <w:rsid w:val="0050193E"/>
    <w:rsid w:val="0051332A"/>
    <w:rsid w:val="00517E45"/>
    <w:rsid w:val="005264BA"/>
    <w:rsid w:val="00534BF7"/>
    <w:rsid w:val="0054440E"/>
    <w:rsid w:val="00555164"/>
    <w:rsid w:val="005653B2"/>
    <w:rsid w:val="005674DA"/>
    <w:rsid w:val="00577F99"/>
    <w:rsid w:val="00590CB2"/>
    <w:rsid w:val="00593860"/>
    <w:rsid w:val="005D23A2"/>
    <w:rsid w:val="005E043A"/>
    <w:rsid w:val="005F1085"/>
    <w:rsid w:val="005F76ED"/>
    <w:rsid w:val="00602CD7"/>
    <w:rsid w:val="00611A54"/>
    <w:rsid w:val="006166FF"/>
    <w:rsid w:val="00617A68"/>
    <w:rsid w:val="0062193D"/>
    <w:rsid w:val="0062244D"/>
    <w:rsid w:val="00630BAC"/>
    <w:rsid w:val="00636373"/>
    <w:rsid w:val="00673477"/>
    <w:rsid w:val="00676D89"/>
    <w:rsid w:val="006809DD"/>
    <w:rsid w:val="00686453"/>
    <w:rsid w:val="00690C14"/>
    <w:rsid w:val="006B10EF"/>
    <w:rsid w:val="006B1228"/>
    <w:rsid w:val="006C75CB"/>
    <w:rsid w:val="006D3C3A"/>
    <w:rsid w:val="006E0F74"/>
    <w:rsid w:val="006E4F95"/>
    <w:rsid w:val="006F01E6"/>
    <w:rsid w:val="007170FB"/>
    <w:rsid w:val="007242EA"/>
    <w:rsid w:val="00725339"/>
    <w:rsid w:val="00725D6E"/>
    <w:rsid w:val="00736E33"/>
    <w:rsid w:val="00753865"/>
    <w:rsid w:val="00782C4C"/>
    <w:rsid w:val="007A0203"/>
    <w:rsid w:val="007A5398"/>
    <w:rsid w:val="007B6DD0"/>
    <w:rsid w:val="007C3766"/>
    <w:rsid w:val="007D4FD8"/>
    <w:rsid w:val="007E7392"/>
    <w:rsid w:val="007F36D0"/>
    <w:rsid w:val="00803A4C"/>
    <w:rsid w:val="00810B11"/>
    <w:rsid w:val="00833A6F"/>
    <w:rsid w:val="00842791"/>
    <w:rsid w:val="008666DC"/>
    <w:rsid w:val="008767F1"/>
    <w:rsid w:val="00894D0C"/>
    <w:rsid w:val="008A1FCC"/>
    <w:rsid w:val="008A7986"/>
    <w:rsid w:val="008C0485"/>
    <w:rsid w:val="008D7B4C"/>
    <w:rsid w:val="008E4BF3"/>
    <w:rsid w:val="008F098B"/>
    <w:rsid w:val="00920C9F"/>
    <w:rsid w:val="00934B20"/>
    <w:rsid w:val="00940F3C"/>
    <w:rsid w:val="00943B55"/>
    <w:rsid w:val="00950724"/>
    <w:rsid w:val="00955FE4"/>
    <w:rsid w:val="009660D3"/>
    <w:rsid w:val="00966771"/>
    <w:rsid w:val="0099079F"/>
    <w:rsid w:val="009A3204"/>
    <w:rsid w:val="009C2E17"/>
    <w:rsid w:val="009E510C"/>
    <w:rsid w:val="00A056E9"/>
    <w:rsid w:val="00A063A9"/>
    <w:rsid w:val="00A1016D"/>
    <w:rsid w:val="00A37CFB"/>
    <w:rsid w:val="00A571AA"/>
    <w:rsid w:val="00A57262"/>
    <w:rsid w:val="00A620C2"/>
    <w:rsid w:val="00A858C8"/>
    <w:rsid w:val="00A9082A"/>
    <w:rsid w:val="00A94525"/>
    <w:rsid w:val="00AA444F"/>
    <w:rsid w:val="00AB5125"/>
    <w:rsid w:val="00AD06E7"/>
    <w:rsid w:val="00B061B0"/>
    <w:rsid w:val="00B11C3F"/>
    <w:rsid w:val="00B12663"/>
    <w:rsid w:val="00B15F4D"/>
    <w:rsid w:val="00B35479"/>
    <w:rsid w:val="00B4003C"/>
    <w:rsid w:val="00B4156E"/>
    <w:rsid w:val="00B51EBE"/>
    <w:rsid w:val="00B52BA9"/>
    <w:rsid w:val="00B54EFD"/>
    <w:rsid w:val="00B66685"/>
    <w:rsid w:val="00B72511"/>
    <w:rsid w:val="00B74164"/>
    <w:rsid w:val="00B75B03"/>
    <w:rsid w:val="00B93D91"/>
    <w:rsid w:val="00B97BA3"/>
    <w:rsid w:val="00BB3334"/>
    <w:rsid w:val="00BC0D18"/>
    <w:rsid w:val="00BC5D85"/>
    <w:rsid w:val="00BD4763"/>
    <w:rsid w:val="00BE0FDC"/>
    <w:rsid w:val="00C31E72"/>
    <w:rsid w:val="00C3662B"/>
    <w:rsid w:val="00C47C63"/>
    <w:rsid w:val="00C602E7"/>
    <w:rsid w:val="00C641F0"/>
    <w:rsid w:val="00C8776F"/>
    <w:rsid w:val="00CC1348"/>
    <w:rsid w:val="00CC58A1"/>
    <w:rsid w:val="00CC7E6A"/>
    <w:rsid w:val="00CD0CF9"/>
    <w:rsid w:val="00CD41D2"/>
    <w:rsid w:val="00CD57A0"/>
    <w:rsid w:val="00CE0ADD"/>
    <w:rsid w:val="00D011AD"/>
    <w:rsid w:val="00D03A63"/>
    <w:rsid w:val="00D03E2D"/>
    <w:rsid w:val="00D10437"/>
    <w:rsid w:val="00D113A5"/>
    <w:rsid w:val="00D12EE6"/>
    <w:rsid w:val="00D402DD"/>
    <w:rsid w:val="00D41D36"/>
    <w:rsid w:val="00D45373"/>
    <w:rsid w:val="00D701A0"/>
    <w:rsid w:val="00D74275"/>
    <w:rsid w:val="00D86F36"/>
    <w:rsid w:val="00D97A64"/>
    <w:rsid w:val="00DD13F5"/>
    <w:rsid w:val="00DD36BF"/>
    <w:rsid w:val="00DD6575"/>
    <w:rsid w:val="00DE4C45"/>
    <w:rsid w:val="00E149FB"/>
    <w:rsid w:val="00E2559E"/>
    <w:rsid w:val="00E302F2"/>
    <w:rsid w:val="00E36AA6"/>
    <w:rsid w:val="00E40224"/>
    <w:rsid w:val="00E478A4"/>
    <w:rsid w:val="00E62077"/>
    <w:rsid w:val="00E7364C"/>
    <w:rsid w:val="00E73921"/>
    <w:rsid w:val="00E9220C"/>
    <w:rsid w:val="00EB446E"/>
    <w:rsid w:val="00EB65DF"/>
    <w:rsid w:val="00EC2450"/>
    <w:rsid w:val="00EC508C"/>
    <w:rsid w:val="00EC759D"/>
    <w:rsid w:val="00EE27F4"/>
    <w:rsid w:val="00EE3768"/>
    <w:rsid w:val="00EE3B23"/>
    <w:rsid w:val="00EF1521"/>
    <w:rsid w:val="00EF15F6"/>
    <w:rsid w:val="00EF7F84"/>
    <w:rsid w:val="00F04C89"/>
    <w:rsid w:val="00F054AB"/>
    <w:rsid w:val="00F10911"/>
    <w:rsid w:val="00F10A21"/>
    <w:rsid w:val="00F11371"/>
    <w:rsid w:val="00F16F08"/>
    <w:rsid w:val="00F179DA"/>
    <w:rsid w:val="00F52CF2"/>
    <w:rsid w:val="00F556BE"/>
    <w:rsid w:val="00F742A4"/>
    <w:rsid w:val="00F74466"/>
    <w:rsid w:val="00F84D99"/>
    <w:rsid w:val="00F86849"/>
    <w:rsid w:val="00FA623E"/>
    <w:rsid w:val="00FB07F8"/>
    <w:rsid w:val="00FB3621"/>
    <w:rsid w:val="00FD5480"/>
    <w:rsid w:val="00FE2242"/>
    <w:rsid w:val="00FF1554"/>
    <w:rsid w:val="00FF2F9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6FE571"/>
  <w15:chartTrackingRefBased/>
  <w15:docId w15:val="{8138616E-5727-4139-982A-8FC34A905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F7F8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F7F84"/>
  </w:style>
  <w:style w:type="paragraph" w:styleId="Fuzeile">
    <w:name w:val="footer"/>
    <w:basedOn w:val="Standard"/>
    <w:link w:val="FuzeileZchn"/>
    <w:uiPriority w:val="99"/>
    <w:unhideWhenUsed/>
    <w:rsid w:val="00EF7F8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F7F84"/>
  </w:style>
  <w:style w:type="table" w:styleId="Tabellenraster">
    <w:name w:val="Table Grid"/>
    <w:basedOn w:val="NormaleTabelle"/>
    <w:uiPriority w:val="59"/>
    <w:rsid w:val="00EF7F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DD6575"/>
    <w:pPr>
      <w:ind w:left="720"/>
      <w:contextualSpacing/>
    </w:pPr>
  </w:style>
  <w:style w:type="paragraph" w:styleId="Textkrper">
    <w:name w:val="Body Text"/>
    <w:basedOn w:val="Standard"/>
    <w:link w:val="TextkrperZchn"/>
    <w:uiPriority w:val="1"/>
    <w:qFormat/>
    <w:rsid w:val="00690C14"/>
    <w:pPr>
      <w:widowControl w:val="0"/>
      <w:autoSpaceDE w:val="0"/>
      <w:autoSpaceDN w:val="0"/>
      <w:spacing w:after="0" w:line="240" w:lineRule="auto"/>
    </w:pPr>
    <w:rPr>
      <w:rFonts w:ascii="Arial Narrow" w:eastAsia="Arial Narrow" w:hAnsi="Arial Narrow" w:cs="Arial Narrow"/>
      <w:lang w:eastAsia="de-DE" w:bidi="de-DE"/>
    </w:rPr>
  </w:style>
  <w:style w:type="character" w:customStyle="1" w:styleId="TextkrperZchn">
    <w:name w:val="Textkörper Zchn"/>
    <w:basedOn w:val="Absatz-Standardschriftart"/>
    <w:link w:val="Textkrper"/>
    <w:uiPriority w:val="1"/>
    <w:rsid w:val="00690C14"/>
    <w:rPr>
      <w:rFonts w:ascii="Arial Narrow" w:eastAsia="Arial Narrow" w:hAnsi="Arial Narrow" w:cs="Arial Narrow"/>
      <w:lang w:eastAsia="de-DE" w:bidi="de-DE"/>
    </w:rPr>
  </w:style>
  <w:style w:type="character" w:styleId="Platzhaltertext">
    <w:name w:val="Placeholder Text"/>
    <w:basedOn w:val="Absatz-Standardschriftart"/>
    <w:uiPriority w:val="99"/>
    <w:semiHidden/>
    <w:rsid w:val="00690C14"/>
    <w:rPr>
      <w:color w:val="808080"/>
    </w:rPr>
  </w:style>
  <w:style w:type="table" w:styleId="TabellemithellemGitternetz">
    <w:name w:val="Grid Table Light"/>
    <w:basedOn w:val="NormaleTabelle"/>
    <w:uiPriority w:val="40"/>
    <w:rsid w:val="006166F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Absatz-Standardschriftart"/>
    <w:uiPriority w:val="99"/>
    <w:unhideWhenUsed/>
    <w:rsid w:val="00BD4763"/>
    <w:rPr>
      <w:color w:val="0000FF" w:themeColor="hyperlink"/>
      <w:u w:val="single"/>
    </w:rPr>
  </w:style>
  <w:style w:type="paragraph" w:customStyle="1" w:styleId="Pa7">
    <w:name w:val="Pa7"/>
    <w:basedOn w:val="Standard"/>
    <w:next w:val="Standard"/>
    <w:uiPriority w:val="99"/>
    <w:rsid w:val="00B51EBE"/>
    <w:pPr>
      <w:autoSpaceDE w:val="0"/>
      <w:autoSpaceDN w:val="0"/>
      <w:adjustRightInd w:val="0"/>
      <w:spacing w:after="0" w:line="181" w:lineRule="atLeast"/>
    </w:pPr>
    <w:rPr>
      <w:rFonts w:ascii="Klavika Basic" w:eastAsia="Times New Roman" w:hAnsi="Klavika Basic" w:cs="Times New Roman"/>
      <w:sz w:val="24"/>
      <w:szCs w:val="24"/>
      <w:lang w:eastAsia="de-DE"/>
    </w:rPr>
  </w:style>
  <w:style w:type="character" w:styleId="Kommentarzeichen">
    <w:name w:val="annotation reference"/>
    <w:basedOn w:val="Absatz-Standardschriftart"/>
    <w:uiPriority w:val="99"/>
    <w:semiHidden/>
    <w:unhideWhenUsed/>
    <w:rsid w:val="00590CB2"/>
    <w:rPr>
      <w:sz w:val="16"/>
      <w:szCs w:val="16"/>
    </w:rPr>
  </w:style>
  <w:style w:type="paragraph" w:styleId="Kommentartext">
    <w:name w:val="annotation text"/>
    <w:basedOn w:val="Standard"/>
    <w:link w:val="KommentartextZchn"/>
    <w:uiPriority w:val="99"/>
    <w:semiHidden/>
    <w:unhideWhenUsed/>
    <w:rsid w:val="00590CB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90CB2"/>
    <w:rPr>
      <w:sz w:val="20"/>
      <w:szCs w:val="20"/>
    </w:rPr>
  </w:style>
  <w:style w:type="paragraph" w:styleId="Sprechblasentext">
    <w:name w:val="Balloon Text"/>
    <w:basedOn w:val="Standard"/>
    <w:link w:val="SprechblasentextZchn"/>
    <w:uiPriority w:val="99"/>
    <w:semiHidden/>
    <w:unhideWhenUsed/>
    <w:rsid w:val="00590CB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90CB2"/>
    <w:rPr>
      <w:rFonts w:ascii="Segoe UI" w:hAnsi="Segoe UI" w:cs="Segoe UI"/>
      <w:sz w:val="18"/>
      <w:szCs w:val="18"/>
    </w:rPr>
  </w:style>
  <w:style w:type="paragraph" w:styleId="Kommentarthema">
    <w:name w:val="annotation subject"/>
    <w:basedOn w:val="Kommentartext"/>
    <w:next w:val="Kommentartext"/>
    <w:link w:val="KommentarthemaZchn"/>
    <w:uiPriority w:val="99"/>
    <w:semiHidden/>
    <w:unhideWhenUsed/>
    <w:rsid w:val="00FB07F8"/>
    <w:rPr>
      <w:b/>
      <w:bCs/>
    </w:rPr>
  </w:style>
  <w:style w:type="character" w:customStyle="1" w:styleId="KommentarthemaZchn">
    <w:name w:val="Kommentarthema Zchn"/>
    <w:basedOn w:val="KommentartextZchn"/>
    <w:link w:val="Kommentarthema"/>
    <w:uiPriority w:val="99"/>
    <w:semiHidden/>
    <w:rsid w:val="00FB07F8"/>
    <w:rPr>
      <w:b/>
      <w:bCs/>
      <w:sz w:val="20"/>
      <w:szCs w:val="20"/>
    </w:rPr>
  </w:style>
  <w:style w:type="paragraph" w:styleId="berarbeitung">
    <w:name w:val="Revision"/>
    <w:hidden/>
    <w:uiPriority w:val="99"/>
    <w:semiHidden/>
    <w:rsid w:val="004E6A2D"/>
    <w:pPr>
      <w:spacing w:after="0" w:line="240" w:lineRule="auto"/>
    </w:pPr>
  </w:style>
  <w:style w:type="paragraph" w:styleId="StandardWeb">
    <w:name w:val="Normal (Web)"/>
    <w:basedOn w:val="Standard"/>
    <w:uiPriority w:val="99"/>
    <w:semiHidden/>
    <w:unhideWhenUsed/>
    <w:rsid w:val="00260D78"/>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hwtze">
    <w:name w:val="hwtze"/>
    <w:basedOn w:val="Absatz-Standardschriftart"/>
    <w:rsid w:val="001D0295"/>
  </w:style>
  <w:style w:type="character" w:customStyle="1" w:styleId="rynqvb">
    <w:name w:val="rynqvb"/>
    <w:basedOn w:val="Absatz-Standardschriftart"/>
    <w:rsid w:val="001D02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01575">
      <w:bodyDiv w:val="1"/>
      <w:marLeft w:val="0"/>
      <w:marRight w:val="0"/>
      <w:marTop w:val="0"/>
      <w:marBottom w:val="0"/>
      <w:divBdr>
        <w:top w:val="none" w:sz="0" w:space="0" w:color="auto"/>
        <w:left w:val="none" w:sz="0" w:space="0" w:color="auto"/>
        <w:bottom w:val="none" w:sz="0" w:space="0" w:color="auto"/>
        <w:right w:val="none" w:sz="0" w:space="0" w:color="auto"/>
      </w:divBdr>
    </w:div>
    <w:div w:id="59641549">
      <w:bodyDiv w:val="1"/>
      <w:marLeft w:val="0"/>
      <w:marRight w:val="0"/>
      <w:marTop w:val="0"/>
      <w:marBottom w:val="0"/>
      <w:divBdr>
        <w:top w:val="none" w:sz="0" w:space="0" w:color="auto"/>
        <w:left w:val="none" w:sz="0" w:space="0" w:color="auto"/>
        <w:bottom w:val="none" w:sz="0" w:space="0" w:color="auto"/>
        <w:right w:val="none" w:sz="0" w:space="0" w:color="auto"/>
      </w:divBdr>
    </w:div>
    <w:div w:id="88934919">
      <w:bodyDiv w:val="1"/>
      <w:marLeft w:val="0"/>
      <w:marRight w:val="0"/>
      <w:marTop w:val="0"/>
      <w:marBottom w:val="0"/>
      <w:divBdr>
        <w:top w:val="none" w:sz="0" w:space="0" w:color="auto"/>
        <w:left w:val="none" w:sz="0" w:space="0" w:color="auto"/>
        <w:bottom w:val="none" w:sz="0" w:space="0" w:color="auto"/>
        <w:right w:val="none" w:sz="0" w:space="0" w:color="auto"/>
      </w:divBdr>
      <w:divsChild>
        <w:div w:id="2142767861">
          <w:marLeft w:val="720"/>
          <w:marRight w:val="0"/>
          <w:marTop w:val="0"/>
          <w:marBottom w:val="0"/>
          <w:divBdr>
            <w:top w:val="none" w:sz="0" w:space="0" w:color="auto"/>
            <w:left w:val="none" w:sz="0" w:space="0" w:color="auto"/>
            <w:bottom w:val="none" w:sz="0" w:space="0" w:color="auto"/>
            <w:right w:val="none" w:sz="0" w:space="0" w:color="auto"/>
          </w:divBdr>
        </w:div>
        <w:div w:id="121122054">
          <w:marLeft w:val="720"/>
          <w:marRight w:val="0"/>
          <w:marTop w:val="0"/>
          <w:marBottom w:val="0"/>
          <w:divBdr>
            <w:top w:val="none" w:sz="0" w:space="0" w:color="auto"/>
            <w:left w:val="none" w:sz="0" w:space="0" w:color="auto"/>
            <w:bottom w:val="none" w:sz="0" w:space="0" w:color="auto"/>
            <w:right w:val="none" w:sz="0" w:space="0" w:color="auto"/>
          </w:divBdr>
        </w:div>
        <w:div w:id="198202581">
          <w:marLeft w:val="720"/>
          <w:marRight w:val="0"/>
          <w:marTop w:val="0"/>
          <w:marBottom w:val="0"/>
          <w:divBdr>
            <w:top w:val="none" w:sz="0" w:space="0" w:color="auto"/>
            <w:left w:val="none" w:sz="0" w:space="0" w:color="auto"/>
            <w:bottom w:val="none" w:sz="0" w:space="0" w:color="auto"/>
            <w:right w:val="none" w:sz="0" w:space="0" w:color="auto"/>
          </w:divBdr>
        </w:div>
        <w:div w:id="97601966">
          <w:marLeft w:val="720"/>
          <w:marRight w:val="0"/>
          <w:marTop w:val="0"/>
          <w:marBottom w:val="0"/>
          <w:divBdr>
            <w:top w:val="none" w:sz="0" w:space="0" w:color="auto"/>
            <w:left w:val="none" w:sz="0" w:space="0" w:color="auto"/>
            <w:bottom w:val="none" w:sz="0" w:space="0" w:color="auto"/>
            <w:right w:val="none" w:sz="0" w:space="0" w:color="auto"/>
          </w:divBdr>
        </w:div>
        <w:div w:id="112333565">
          <w:marLeft w:val="720"/>
          <w:marRight w:val="0"/>
          <w:marTop w:val="0"/>
          <w:marBottom w:val="0"/>
          <w:divBdr>
            <w:top w:val="none" w:sz="0" w:space="0" w:color="auto"/>
            <w:left w:val="none" w:sz="0" w:space="0" w:color="auto"/>
            <w:bottom w:val="none" w:sz="0" w:space="0" w:color="auto"/>
            <w:right w:val="none" w:sz="0" w:space="0" w:color="auto"/>
          </w:divBdr>
        </w:div>
        <w:div w:id="2068994030">
          <w:marLeft w:val="720"/>
          <w:marRight w:val="0"/>
          <w:marTop w:val="0"/>
          <w:marBottom w:val="0"/>
          <w:divBdr>
            <w:top w:val="none" w:sz="0" w:space="0" w:color="auto"/>
            <w:left w:val="none" w:sz="0" w:space="0" w:color="auto"/>
            <w:bottom w:val="none" w:sz="0" w:space="0" w:color="auto"/>
            <w:right w:val="none" w:sz="0" w:space="0" w:color="auto"/>
          </w:divBdr>
        </w:div>
        <w:div w:id="144008806">
          <w:marLeft w:val="720"/>
          <w:marRight w:val="0"/>
          <w:marTop w:val="0"/>
          <w:marBottom w:val="0"/>
          <w:divBdr>
            <w:top w:val="none" w:sz="0" w:space="0" w:color="auto"/>
            <w:left w:val="none" w:sz="0" w:space="0" w:color="auto"/>
            <w:bottom w:val="none" w:sz="0" w:space="0" w:color="auto"/>
            <w:right w:val="none" w:sz="0" w:space="0" w:color="auto"/>
          </w:divBdr>
        </w:div>
      </w:divsChild>
    </w:div>
    <w:div w:id="201091410">
      <w:bodyDiv w:val="1"/>
      <w:marLeft w:val="0"/>
      <w:marRight w:val="0"/>
      <w:marTop w:val="0"/>
      <w:marBottom w:val="0"/>
      <w:divBdr>
        <w:top w:val="none" w:sz="0" w:space="0" w:color="auto"/>
        <w:left w:val="none" w:sz="0" w:space="0" w:color="auto"/>
        <w:bottom w:val="none" w:sz="0" w:space="0" w:color="auto"/>
        <w:right w:val="none" w:sz="0" w:space="0" w:color="auto"/>
      </w:divBdr>
      <w:divsChild>
        <w:div w:id="1490051673">
          <w:marLeft w:val="0"/>
          <w:marRight w:val="0"/>
          <w:marTop w:val="0"/>
          <w:marBottom w:val="0"/>
          <w:divBdr>
            <w:top w:val="none" w:sz="0" w:space="0" w:color="auto"/>
            <w:left w:val="none" w:sz="0" w:space="0" w:color="auto"/>
            <w:bottom w:val="none" w:sz="0" w:space="0" w:color="auto"/>
            <w:right w:val="none" w:sz="0" w:space="0" w:color="auto"/>
          </w:divBdr>
        </w:div>
      </w:divsChild>
    </w:div>
    <w:div w:id="597568132">
      <w:bodyDiv w:val="1"/>
      <w:marLeft w:val="0"/>
      <w:marRight w:val="0"/>
      <w:marTop w:val="0"/>
      <w:marBottom w:val="0"/>
      <w:divBdr>
        <w:top w:val="none" w:sz="0" w:space="0" w:color="auto"/>
        <w:left w:val="none" w:sz="0" w:space="0" w:color="auto"/>
        <w:bottom w:val="none" w:sz="0" w:space="0" w:color="auto"/>
        <w:right w:val="none" w:sz="0" w:space="0" w:color="auto"/>
      </w:divBdr>
      <w:divsChild>
        <w:div w:id="1677224330">
          <w:marLeft w:val="720"/>
          <w:marRight w:val="0"/>
          <w:marTop w:val="0"/>
          <w:marBottom w:val="0"/>
          <w:divBdr>
            <w:top w:val="none" w:sz="0" w:space="0" w:color="auto"/>
            <w:left w:val="none" w:sz="0" w:space="0" w:color="auto"/>
            <w:bottom w:val="none" w:sz="0" w:space="0" w:color="auto"/>
            <w:right w:val="none" w:sz="0" w:space="0" w:color="auto"/>
          </w:divBdr>
        </w:div>
        <w:div w:id="1947225807">
          <w:marLeft w:val="720"/>
          <w:marRight w:val="0"/>
          <w:marTop w:val="0"/>
          <w:marBottom w:val="0"/>
          <w:divBdr>
            <w:top w:val="none" w:sz="0" w:space="0" w:color="auto"/>
            <w:left w:val="none" w:sz="0" w:space="0" w:color="auto"/>
            <w:bottom w:val="none" w:sz="0" w:space="0" w:color="auto"/>
            <w:right w:val="none" w:sz="0" w:space="0" w:color="auto"/>
          </w:divBdr>
        </w:div>
        <w:div w:id="101653068">
          <w:marLeft w:val="720"/>
          <w:marRight w:val="0"/>
          <w:marTop w:val="0"/>
          <w:marBottom w:val="0"/>
          <w:divBdr>
            <w:top w:val="none" w:sz="0" w:space="0" w:color="auto"/>
            <w:left w:val="none" w:sz="0" w:space="0" w:color="auto"/>
            <w:bottom w:val="none" w:sz="0" w:space="0" w:color="auto"/>
            <w:right w:val="none" w:sz="0" w:space="0" w:color="auto"/>
          </w:divBdr>
        </w:div>
        <w:div w:id="436559655">
          <w:marLeft w:val="720"/>
          <w:marRight w:val="0"/>
          <w:marTop w:val="0"/>
          <w:marBottom w:val="0"/>
          <w:divBdr>
            <w:top w:val="none" w:sz="0" w:space="0" w:color="auto"/>
            <w:left w:val="none" w:sz="0" w:space="0" w:color="auto"/>
            <w:bottom w:val="none" w:sz="0" w:space="0" w:color="auto"/>
            <w:right w:val="none" w:sz="0" w:space="0" w:color="auto"/>
          </w:divBdr>
        </w:div>
        <w:div w:id="1887716364">
          <w:marLeft w:val="720"/>
          <w:marRight w:val="0"/>
          <w:marTop w:val="0"/>
          <w:marBottom w:val="0"/>
          <w:divBdr>
            <w:top w:val="none" w:sz="0" w:space="0" w:color="auto"/>
            <w:left w:val="none" w:sz="0" w:space="0" w:color="auto"/>
            <w:bottom w:val="none" w:sz="0" w:space="0" w:color="auto"/>
            <w:right w:val="none" w:sz="0" w:space="0" w:color="auto"/>
          </w:divBdr>
        </w:div>
      </w:divsChild>
    </w:div>
    <w:div w:id="743723209">
      <w:bodyDiv w:val="1"/>
      <w:marLeft w:val="0"/>
      <w:marRight w:val="0"/>
      <w:marTop w:val="0"/>
      <w:marBottom w:val="0"/>
      <w:divBdr>
        <w:top w:val="none" w:sz="0" w:space="0" w:color="auto"/>
        <w:left w:val="none" w:sz="0" w:space="0" w:color="auto"/>
        <w:bottom w:val="none" w:sz="0" w:space="0" w:color="auto"/>
        <w:right w:val="none" w:sz="0" w:space="0" w:color="auto"/>
      </w:divBdr>
    </w:div>
    <w:div w:id="1109161207">
      <w:bodyDiv w:val="1"/>
      <w:marLeft w:val="0"/>
      <w:marRight w:val="0"/>
      <w:marTop w:val="0"/>
      <w:marBottom w:val="0"/>
      <w:divBdr>
        <w:top w:val="none" w:sz="0" w:space="0" w:color="auto"/>
        <w:left w:val="none" w:sz="0" w:space="0" w:color="auto"/>
        <w:bottom w:val="none" w:sz="0" w:space="0" w:color="auto"/>
        <w:right w:val="none" w:sz="0" w:space="0" w:color="auto"/>
      </w:divBdr>
    </w:div>
    <w:div w:id="1255284999">
      <w:bodyDiv w:val="1"/>
      <w:marLeft w:val="0"/>
      <w:marRight w:val="0"/>
      <w:marTop w:val="0"/>
      <w:marBottom w:val="0"/>
      <w:divBdr>
        <w:top w:val="none" w:sz="0" w:space="0" w:color="auto"/>
        <w:left w:val="none" w:sz="0" w:space="0" w:color="auto"/>
        <w:bottom w:val="none" w:sz="0" w:space="0" w:color="auto"/>
        <w:right w:val="none" w:sz="0" w:space="0" w:color="auto"/>
      </w:divBdr>
      <w:divsChild>
        <w:div w:id="946816488">
          <w:marLeft w:val="720"/>
          <w:marRight w:val="0"/>
          <w:marTop w:val="0"/>
          <w:marBottom w:val="0"/>
          <w:divBdr>
            <w:top w:val="none" w:sz="0" w:space="0" w:color="auto"/>
            <w:left w:val="none" w:sz="0" w:space="0" w:color="auto"/>
            <w:bottom w:val="none" w:sz="0" w:space="0" w:color="auto"/>
            <w:right w:val="none" w:sz="0" w:space="0" w:color="auto"/>
          </w:divBdr>
        </w:div>
        <w:div w:id="1997493033">
          <w:marLeft w:val="720"/>
          <w:marRight w:val="0"/>
          <w:marTop w:val="0"/>
          <w:marBottom w:val="0"/>
          <w:divBdr>
            <w:top w:val="none" w:sz="0" w:space="0" w:color="auto"/>
            <w:left w:val="none" w:sz="0" w:space="0" w:color="auto"/>
            <w:bottom w:val="none" w:sz="0" w:space="0" w:color="auto"/>
            <w:right w:val="none" w:sz="0" w:space="0" w:color="auto"/>
          </w:divBdr>
        </w:div>
        <w:div w:id="1159810435">
          <w:marLeft w:val="720"/>
          <w:marRight w:val="0"/>
          <w:marTop w:val="0"/>
          <w:marBottom w:val="0"/>
          <w:divBdr>
            <w:top w:val="none" w:sz="0" w:space="0" w:color="auto"/>
            <w:left w:val="none" w:sz="0" w:space="0" w:color="auto"/>
            <w:bottom w:val="none" w:sz="0" w:space="0" w:color="auto"/>
            <w:right w:val="none" w:sz="0" w:space="0" w:color="auto"/>
          </w:divBdr>
        </w:div>
      </w:divsChild>
    </w:div>
    <w:div w:id="1731417943">
      <w:bodyDiv w:val="1"/>
      <w:marLeft w:val="0"/>
      <w:marRight w:val="0"/>
      <w:marTop w:val="0"/>
      <w:marBottom w:val="0"/>
      <w:divBdr>
        <w:top w:val="none" w:sz="0" w:space="0" w:color="auto"/>
        <w:left w:val="none" w:sz="0" w:space="0" w:color="auto"/>
        <w:bottom w:val="none" w:sz="0" w:space="0" w:color="auto"/>
        <w:right w:val="none" w:sz="0" w:space="0" w:color="auto"/>
      </w:divBdr>
      <w:divsChild>
        <w:div w:id="320045008">
          <w:marLeft w:val="720"/>
          <w:marRight w:val="0"/>
          <w:marTop w:val="0"/>
          <w:marBottom w:val="0"/>
          <w:divBdr>
            <w:top w:val="none" w:sz="0" w:space="0" w:color="auto"/>
            <w:left w:val="none" w:sz="0" w:space="0" w:color="auto"/>
            <w:bottom w:val="none" w:sz="0" w:space="0" w:color="auto"/>
            <w:right w:val="none" w:sz="0" w:space="0" w:color="auto"/>
          </w:divBdr>
        </w:div>
        <w:div w:id="1792431994">
          <w:marLeft w:val="720"/>
          <w:marRight w:val="0"/>
          <w:marTop w:val="0"/>
          <w:marBottom w:val="0"/>
          <w:divBdr>
            <w:top w:val="none" w:sz="0" w:space="0" w:color="auto"/>
            <w:left w:val="none" w:sz="0" w:space="0" w:color="auto"/>
            <w:bottom w:val="none" w:sz="0" w:space="0" w:color="auto"/>
            <w:right w:val="none" w:sz="0" w:space="0" w:color="auto"/>
          </w:divBdr>
        </w:div>
        <w:div w:id="849102389">
          <w:marLeft w:val="720"/>
          <w:marRight w:val="0"/>
          <w:marTop w:val="0"/>
          <w:marBottom w:val="0"/>
          <w:divBdr>
            <w:top w:val="none" w:sz="0" w:space="0" w:color="auto"/>
            <w:left w:val="none" w:sz="0" w:space="0" w:color="auto"/>
            <w:bottom w:val="none" w:sz="0" w:space="0" w:color="auto"/>
            <w:right w:val="none" w:sz="0" w:space="0" w:color="auto"/>
          </w:divBdr>
        </w:div>
        <w:div w:id="757286551">
          <w:marLeft w:val="720"/>
          <w:marRight w:val="0"/>
          <w:marTop w:val="0"/>
          <w:marBottom w:val="0"/>
          <w:divBdr>
            <w:top w:val="none" w:sz="0" w:space="0" w:color="auto"/>
            <w:left w:val="none" w:sz="0" w:space="0" w:color="auto"/>
            <w:bottom w:val="none" w:sz="0" w:space="0" w:color="auto"/>
            <w:right w:val="none" w:sz="0" w:space="0" w:color="auto"/>
          </w:divBdr>
        </w:div>
        <w:div w:id="1657997812">
          <w:marLeft w:val="720"/>
          <w:marRight w:val="0"/>
          <w:marTop w:val="0"/>
          <w:marBottom w:val="0"/>
          <w:divBdr>
            <w:top w:val="none" w:sz="0" w:space="0" w:color="auto"/>
            <w:left w:val="none" w:sz="0" w:space="0" w:color="auto"/>
            <w:bottom w:val="none" w:sz="0" w:space="0" w:color="auto"/>
            <w:right w:val="none" w:sz="0" w:space="0" w:color="auto"/>
          </w:divBdr>
        </w:div>
      </w:divsChild>
    </w:div>
    <w:div w:id="1877354086">
      <w:bodyDiv w:val="1"/>
      <w:marLeft w:val="0"/>
      <w:marRight w:val="0"/>
      <w:marTop w:val="0"/>
      <w:marBottom w:val="0"/>
      <w:divBdr>
        <w:top w:val="none" w:sz="0" w:space="0" w:color="auto"/>
        <w:left w:val="none" w:sz="0" w:space="0" w:color="auto"/>
        <w:bottom w:val="none" w:sz="0" w:space="0" w:color="auto"/>
        <w:right w:val="none" w:sz="0" w:space="0" w:color="auto"/>
      </w:divBdr>
    </w:div>
    <w:div w:id="2076274348">
      <w:bodyDiv w:val="1"/>
      <w:marLeft w:val="0"/>
      <w:marRight w:val="0"/>
      <w:marTop w:val="0"/>
      <w:marBottom w:val="0"/>
      <w:divBdr>
        <w:top w:val="none" w:sz="0" w:space="0" w:color="auto"/>
        <w:left w:val="none" w:sz="0" w:space="0" w:color="auto"/>
        <w:bottom w:val="none" w:sz="0" w:space="0" w:color="auto"/>
        <w:right w:val="none" w:sz="0" w:space="0" w:color="auto"/>
      </w:divBdr>
    </w:div>
    <w:div w:id="2084325997">
      <w:bodyDiv w:val="1"/>
      <w:marLeft w:val="0"/>
      <w:marRight w:val="0"/>
      <w:marTop w:val="0"/>
      <w:marBottom w:val="0"/>
      <w:divBdr>
        <w:top w:val="none" w:sz="0" w:space="0" w:color="auto"/>
        <w:left w:val="none" w:sz="0" w:space="0" w:color="auto"/>
        <w:bottom w:val="none" w:sz="0" w:space="0" w:color="auto"/>
        <w:right w:val="none" w:sz="0" w:space="0" w:color="auto"/>
      </w:divBdr>
      <w:divsChild>
        <w:div w:id="878275483">
          <w:marLeft w:val="778"/>
          <w:marRight w:val="0"/>
          <w:marTop w:val="0"/>
          <w:marBottom w:val="0"/>
          <w:divBdr>
            <w:top w:val="none" w:sz="0" w:space="0" w:color="auto"/>
            <w:left w:val="none" w:sz="0" w:space="0" w:color="auto"/>
            <w:bottom w:val="none" w:sz="0" w:space="0" w:color="auto"/>
            <w:right w:val="none" w:sz="0" w:space="0" w:color="auto"/>
          </w:divBdr>
        </w:div>
        <w:div w:id="1145003257">
          <w:marLeft w:val="778"/>
          <w:marRight w:val="0"/>
          <w:marTop w:val="0"/>
          <w:marBottom w:val="0"/>
          <w:divBdr>
            <w:top w:val="none" w:sz="0" w:space="0" w:color="auto"/>
            <w:left w:val="none" w:sz="0" w:space="0" w:color="auto"/>
            <w:bottom w:val="none" w:sz="0" w:space="0" w:color="auto"/>
            <w:right w:val="none" w:sz="0" w:space="0" w:color="auto"/>
          </w:divBdr>
        </w:div>
        <w:div w:id="2086418451">
          <w:marLeft w:val="778"/>
          <w:marRight w:val="0"/>
          <w:marTop w:val="0"/>
          <w:marBottom w:val="0"/>
          <w:divBdr>
            <w:top w:val="none" w:sz="0" w:space="0" w:color="auto"/>
            <w:left w:val="none" w:sz="0" w:space="0" w:color="auto"/>
            <w:bottom w:val="none" w:sz="0" w:space="0" w:color="auto"/>
            <w:right w:val="none" w:sz="0" w:space="0" w:color="auto"/>
          </w:divBdr>
        </w:div>
        <w:div w:id="1186603840">
          <w:marLeft w:val="778"/>
          <w:marRight w:val="0"/>
          <w:marTop w:val="0"/>
          <w:marBottom w:val="0"/>
          <w:divBdr>
            <w:top w:val="none" w:sz="0" w:space="0" w:color="auto"/>
            <w:left w:val="none" w:sz="0" w:space="0" w:color="auto"/>
            <w:bottom w:val="none" w:sz="0" w:space="0" w:color="auto"/>
            <w:right w:val="none" w:sz="0" w:space="0" w:color="auto"/>
          </w:divBdr>
        </w:div>
        <w:div w:id="1361542012">
          <w:marLeft w:val="77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3" Type="http://schemas.openxmlformats.org/officeDocument/2006/relationships/hyperlink" Target="mailto:presse@sennebogen.com" TargetMode="External"/><Relationship Id="rId2" Type="http://schemas.openxmlformats.org/officeDocument/2006/relationships/image" Target="media/image6.png"/><Relationship Id="rId1" Type="http://schemas.openxmlformats.org/officeDocument/2006/relationships/image" Target="media/image5.tiff"/></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0.png"/><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9D4699-BF61-47D6-A5E0-388DF46E9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1123</Words>
  <Characters>7079</Characters>
  <Application>Microsoft Office Word</Application>
  <DocSecurity>0</DocSecurity>
  <Lines>58</Lines>
  <Paragraphs>16</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SENNEBOGEN Maschinenfabrik GmbH</Company>
  <LinksUpToDate>false</LinksUpToDate>
  <CharactersWithSpaces>8186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Limbrunner Franziska</dc:creator>
  <cp:keywords/>
  <dc:description/>
  <cp:lastModifiedBy>Limbrunner Franziska</cp:lastModifiedBy>
  <cp:revision>14</cp:revision>
  <cp:lastPrinted>2025-02-13T13:50:00Z</cp:lastPrinted>
  <dcterms:created xsi:type="dcterms:W3CDTF">2025-02-13T10:28:00Z</dcterms:created>
  <dcterms:modified xsi:type="dcterms:W3CDTF">2025-02-14T09:06:00Z</dcterms:modified>
</cp:coreProperties>
</file>